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tabs>
          <w:tab w:val="left" w:leader="none" w:pos="720"/>
          <w:tab w:val="left" w:leader="none" w:pos="7920"/>
        </w:tabs>
        <w:spacing/>
        <w:ind w:right="90" w:left="-18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</w:r>
    </w:p>
    <w:p>
      <w:pPr>
        <w:pBdr/>
        <w:tabs>
          <w:tab w:val="left" w:leader="none" w:pos="5760"/>
        </w:tabs>
        <w:spacing/>
        <w:ind w:right="90" w:left="90"/>
        <w:rPr>
          <w:rStyle w:val="786"/>
          <w:b/>
          <w:bCs/>
          <w:color w:val="ff0000"/>
          <w:sz w:val="20"/>
          <w:szCs w:val="20"/>
        </w:rPr>
      </w:pPr>
      <w:r>
        <w:rPr>
          <w:b/>
          <w:bCs/>
          <w:sz w:val="20"/>
          <w:szCs w:val="20"/>
        </w:rPr>
        <w:t xml:space="preserve">Name:</w:t>
      </w:r>
      <w:r>
        <w:rPr>
          <w:b/>
          <w:bCs/>
          <w:color w:val="ff0000"/>
          <w:sz w:val="20"/>
          <w:szCs w:val="20"/>
        </w:rPr>
        <w:t xml:space="preserve"> </w:t>
      </w:r>
      <w:r>
        <w:rPr>
          <w:b/>
          <w:bCs/>
          <w:color w:val="ff0000"/>
          <w:sz w:val="20"/>
          <w:szCs w:val="20"/>
        </w:rPr>
        <w:t xml:space="preserve">Aidan Sharpe</w:t>
        <w:tab/>
      </w:r>
      <w:r>
        <w:rPr>
          <w:b/>
          <w:bCs/>
          <w:sz w:val="20"/>
          <w:szCs w:val="20"/>
        </w:rPr>
        <w:t xml:space="preserve">Date: </w:t>
      </w:r>
      <w:r>
        <w:rPr>
          <w:b/>
          <w:bCs/>
          <w:color w:val="ff0000"/>
          <w:sz w:val="20"/>
          <w:szCs w:val="20"/>
        </w:rPr>
        <w:t xml:space="preserve">April 21st, 2025</w:t>
      </w:r>
      <w:r>
        <w:rPr>
          <w:rStyle w:val="786"/>
          <w:b/>
          <w:bCs/>
          <w:color w:val="ff0000"/>
          <w:sz w:val="20"/>
          <w:szCs w:val="20"/>
        </w:rPr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0080"/>
      </w:tblGrid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Title:  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  <w:t xml:space="preserve">Accessory Organs of the Digestive System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Thesis: 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  <w:t xml:space="preserve">The pancreas, liver, and gallbladder are considered accessory organs to the digestive system because they do not directly process food and merely assist with digestion.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I. 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Introductory Paragraph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A. Topic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digestive system is responsible for processing and metabolizing food and for removing toxic substances from the body.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B. Supporting </w:t>
            </w:r>
            <w:r>
              <w:rPr>
                <w:b/>
                <w:bCs/>
                <w:sz w:val="20"/>
                <w:szCs w:val="20"/>
              </w:rPr>
              <w:t xml:space="preserve">Sentence </w:t>
            </w:r>
            <w:r>
              <w:rPr>
                <w:b/>
                <w:bCs/>
                <w:sz w:val="20"/>
                <w:szCs w:val="20"/>
              </w:rPr>
              <w:t xml:space="preserve">Ideas</w:t>
            </w:r>
            <w:r>
              <w:rPr>
                <w:b/>
                <w:bCs/>
                <w:sz w:val="20"/>
                <w:szCs w:val="20"/>
              </w:rPr>
              <w:t xml:space="preserve">:</w:t>
            </w:r>
            <w:r>
              <w:rPr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Primary digestive organs deal directly with the processing of food and form the gastrointestinal (GI) tract.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For example, the stomach breaks down bolus (chewed food) using gastric juice.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Organs that do not directly process food are considered accessory organs to the digestive system.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C. Clincher</w:t>
            </w:r>
            <w:r>
              <w:rPr>
                <w:b/>
                <w:bCs/>
                <w:sz w:val="20"/>
                <w:szCs w:val="20"/>
              </w:rPr>
              <w:t xml:space="preserve">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0070c0"/>
                <w:sz w:val="20"/>
                <w:szCs w:val="20"/>
              </w:rPr>
              <w:t xml:space="preserve">THESIS</w:t>
            </w:r>
            <w:r>
              <w:rPr>
                <w:b/>
                <w:bCs/>
                <w:color w:val="0070c0"/>
                <w:sz w:val="20"/>
                <w:szCs w:val="20"/>
              </w:rPr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II. 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Body Paragraph 1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A. Topic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purpose of the pancreas is to secrete hormones and enzymes related to digestion.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B. Supporting </w:t>
            </w:r>
            <w:r>
              <w:rPr>
                <w:b/>
                <w:bCs/>
                <w:sz w:val="20"/>
                <w:szCs w:val="20"/>
              </w:rPr>
              <w:t xml:space="preserve">Sentence </w:t>
            </w:r>
            <w:r>
              <w:rPr>
                <w:b/>
                <w:bCs/>
                <w:sz w:val="20"/>
                <w:szCs w:val="20"/>
              </w:rPr>
              <w:t xml:space="preserve">Ideas</w:t>
            </w:r>
            <w:r>
              <w:rPr>
                <w:b/>
                <w:bCs/>
                <w:sz w:val="20"/>
                <w:szCs w:val="20"/>
              </w:rPr>
              <w:t xml:space="preserve">:</w:t>
            </w:r>
            <w:r>
              <w:rPr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pancreas secretes hormones including insulin to regulate blood sugar levels.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pancreas also secretes pancreatic juice which contains bicarbonate and enzymes used for digestion.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While these secretions aid in digestion, the pancreas never does any food processing.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C. Clincher</w:t>
            </w:r>
            <w:r>
              <w:rPr>
                <w:b/>
                <w:bCs/>
                <w:sz w:val="20"/>
                <w:szCs w:val="20"/>
              </w:rPr>
              <w:t xml:space="preserve">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Since the pancreas is only responsible for secreting fluid rather than the direct processing of food, it is an accessory organ.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III. 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Body Paragraph 2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A. Topic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purpose of the liver is to create and secrete bile, aid in the metabolism of carbohydrates, and detoxify the body.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B. Supporting </w:t>
            </w:r>
            <w:r>
              <w:rPr>
                <w:b/>
                <w:bCs/>
                <w:sz w:val="20"/>
                <w:szCs w:val="20"/>
              </w:rPr>
              <w:t xml:space="preserve">Sentence </w:t>
            </w:r>
            <w:r>
              <w:rPr>
                <w:b/>
                <w:bCs/>
                <w:sz w:val="20"/>
                <w:szCs w:val="20"/>
              </w:rPr>
              <w:t xml:space="preserve">Ideas</w:t>
            </w:r>
            <w:r>
              <w:rPr>
                <w:b/>
                <w:bCs/>
                <w:sz w:val="20"/>
                <w:szCs w:val="20"/>
              </w:rPr>
              <w:t xml:space="preserve">:</w:t>
            </w:r>
            <w:r>
              <w:rPr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liver produces bile, which is used to emulsify and break down fat in food.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It is also aids in metabolism by converting glucose into glycogen.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Finally, the liver also is responsible for detoxification, which involves removing harmful substances from the body.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C. Clincher</w:t>
            </w:r>
            <w:r>
              <w:rPr>
                <w:b/>
                <w:bCs/>
                <w:sz w:val="20"/>
                <w:szCs w:val="20"/>
              </w:rPr>
              <w:t xml:space="preserve">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Therefore, because the liver does not directly interact with or process food, it is considered an accessory organ to the digestive system.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IV. Body Paragraph 3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A. Topic Sentence Idea: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purpose of the gallbladder is to store bile from the liver.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B. Supporting Sentence Ideas:</w:t>
            </w:r>
            <w:r>
              <w:rPr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Bile enters and exits the gallbladder through bile ducts running between the liver and the duodenum.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While the liver produces bile, it is not always needed.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When fatty foods are detected in the duodenum, the gallbladder contracts to release bile to emulsify and break down fat.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C. Clincher Sentence Idea: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 Since the gallbladder only stores bile and does not deal directly with food, it does not qualify as a primary organ.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V. 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Concluding Paragraph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A. Topic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As stated previously, to be considered a primary organ of the digestive system, the organ must directly digest food.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B. Supporting </w:t>
            </w:r>
            <w:r>
              <w:rPr>
                <w:b/>
                <w:bCs/>
                <w:sz w:val="20"/>
                <w:szCs w:val="20"/>
              </w:rPr>
              <w:t xml:space="preserve">Sentence </w:t>
            </w:r>
            <w:r>
              <w:rPr>
                <w:b/>
                <w:bCs/>
                <w:sz w:val="20"/>
                <w:szCs w:val="20"/>
              </w:rPr>
              <w:t xml:space="preserve">Ideas</w:t>
            </w:r>
            <w:r>
              <w:rPr>
                <w:b/>
                <w:bCs/>
                <w:sz w:val="20"/>
                <w:szCs w:val="20"/>
              </w:rPr>
              <w:t xml:space="preserve">:</w:t>
            </w:r>
            <w:r>
              <w:rPr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Since the pancreas only secretes hormones and enzymes, it cannot be a primary organ.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For a similar reason, the liver, which secretes bile, also cannot be considered a primary organ.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 w:left="252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3.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The gallbladder also does not directly process food as it only stores the secretions of the liver, and therefore is not a primary organ.</w:t>
            </w:r>
            <w:r>
              <w:rPr>
                <w:b/>
                <w:bCs/>
                <w:color w:val="ff0000"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C. Clincher</w:t>
            </w:r>
            <w:r>
              <w:rPr>
                <w:b/>
                <w:bCs/>
                <w:sz w:val="20"/>
                <w:szCs w:val="20"/>
              </w:rPr>
              <w:t xml:space="preserve"> Sentence</w:t>
            </w:r>
            <w:r>
              <w:rPr>
                <w:b/>
                <w:bCs/>
                <w:sz w:val="20"/>
                <w:szCs w:val="20"/>
              </w:rPr>
              <w:t xml:space="preserve"> Idea</w:t>
            </w:r>
            <w:r>
              <w:rPr>
                <w:b/>
                <w:bCs/>
                <w:sz w:val="20"/>
                <w:szCs w:val="20"/>
              </w:rPr>
              <w:t xml:space="preserve">: 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Since none of the pancreas, liver, or gallbladder are primary organs of the digestive system, we call them accessory organs instead.</w:t>
            </w:r>
            <w:r>
              <w:rPr>
                <w:rStyle w:val="786"/>
                <w:b/>
                <w:bCs/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c>
          <w:tcPr>
            <w:shd w:val="clear" w:color="auto" w:fill="auto"/>
            <w:tcBorders/>
            <w:tcW w:w="10080" w:type="dxa"/>
            <w:textDirection w:val="lrTb"/>
            <w:noWrap w:val="false"/>
          </w:tcPr>
          <w:p>
            <w:pPr>
              <w:pBdr/>
              <w:spacing/>
              <w:ind/>
              <w:rPr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V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I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. Works Cited (indicate with Roman Numerals the paragraphs I, II, III, IV 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where </w:t>
            </w:r>
            <w:r>
              <w:rPr>
                <w:rStyle w:val="786"/>
                <w:b/>
                <w:bCs/>
                <w:sz w:val="20"/>
                <w:szCs w:val="20"/>
              </w:rPr>
              <w:t xml:space="preserve">the citation will appear)</w:t>
            </w:r>
            <w:r>
              <w:rPr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A. 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B. 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  <w:p>
            <w:pPr>
              <w:pBdr/>
              <w:spacing/>
              <w:ind/>
              <w:rPr>
                <w:rStyle w:val="786"/>
                <w:b/>
                <w:bCs/>
                <w:sz w:val="20"/>
                <w:szCs w:val="20"/>
              </w:rPr>
            </w:pPr>
            <w:r>
              <w:rPr>
                <w:rStyle w:val="786"/>
                <w:b/>
                <w:bCs/>
                <w:sz w:val="20"/>
                <w:szCs w:val="20"/>
              </w:rPr>
              <w:t xml:space="preserve">C. </w:t>
            </w:r>
            <w:r>
              <w:rPr>
                <w:rStyle w:val="786"/>
                <w:b/>
                <w:bCs/>
                <w:sz w:val="20"/>
                <w:szCs w:val="20"/>
              </w:rPr>
            </w:r>
          </w:p>
        </w:tc>
      </w:tr>
    </w:tbl>
    <w:p>
      <w:pPr>
        <w:pBdr/>
        <w:spacing/>
        <w:ind/>
        <w:rPr>
          <w:rStyle w:val="786"/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  <w:r>
        <w:rPr>
          <w:rStyle w:val="786"/>
          <w:b/>
          <w:bCs/>
          <w:sz w:val="20"/>
          <w:szCs w:val="20"/>
        </w:rPr>
      </w:r>
    </w:p>
    <w:p>
      <w:pPr>
        <w:pBdr/>
        <w:spacing/>
        <w:ind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Send me the completed worksheet to the Essay </w:t>
      </w:r>
      <w:r>
        <w:rPr>
          <w:sz w:val="20"/>
          <w:szCs w:val="20"/>
        </w:rPr>
        <w:t xml:space="preserve">Outline </w:t>
      </w:r>
      <w:r>
        <w:rPr>
          <w:sz w:val="20"/>
          <w:szCs w:val="20"/>
        </w:rPr>
        <w:t xml:space="preserve">Assignment.</w:t>
      </w:r>
      <w:r>
        <w:rPr>
          <w:sz w:val="20"/>
          <w:szCs w:val="20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erReference w:type="even" r:id="rId13"/>
      <w:footerReference w:type="first" r:id="rId14"/>
      <w:footnotePr/>
      <w:endnotePr/>
      <w:type w:val="nextPage"/>
      <w:pgSz w:h="15840" w:orient="portrait" w:w="12240"/>
      <w:pgMar w:top="720" w:right="720" w:bottom="720" w:left="72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91"/>
      <w:pBdr/>
      <w:spacing/>
      <w:ind/>
      <w:rPr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91"/>
      <w:pBdr/>
      <w:spacing/>
      <w:ind/>
      <w:rPr/>
    </w:pPr>
    <w:r/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91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 w:left="-180"/>
      <w:jc w:val="center"/>
      <w:rPr>
        <w:b/>
        <w:bCs/>
      </w:rPr>
    </w:pPr>
    <w:r>
      <w:rPr>
        <w:b/>
        <w:bCs/>
      </w:rPr>
      <w:t xml:space="preserve">Essay Outline</w:t>
    </w:r>
    <w:r>
      <w:rPr>
        <w:b/>
        <w:bCs/>
      </w:rPr>
      <w:tab/>
    </w:r>
    <w:r>
      <w:rPr>
        <w:b/>
        <w:bCs/>
      </w:rPr>
    </w:r>
  </w:p>
  <w:p>
    <w:pPr>
      <w:pBdr/>
      <w:tabs>
        <w:tab w:val="left" w:leader="none" w:pos="720"/>
        <w:tab w:val="left" w:leader="none" w:pos="7920"/>
      </w:tabs>
      <w:spacing/>
      <w:ind w:right="90" w:left="-180"/>
      <w:rPr>
        <w:rFonts w:ascii="Arial" w:hAnsi="Arial" w:cs="Arial"/>
        <w:sz w:val="20"/>
        <w:szCs w:val="20"/>
      </w:rPr>
    </w:pPr>
    <w:r>
      <w:rPr>
        <w:b/>
        <w:bCs/>
        <w:sz w:val="20"/>
        <w:szCs w:val="20"/>
        <w:u w:val="single"/>
      </w:rPr>
      <w:t xml:space="preserve">Outline</w:t>
    </w:r>
    <w:r>
      <w:rPr>
        <w:b/>
        <w:bCs/>
        <w:sz w:val="20"/>
        <w:szCs w:val="20"/>
      </w:rPr>
      <w:t xml:space="preserve"> </w:t>
    </w:r>
    <w:r>
      <w:rPr>
        <w:bCs/>
        <w:sz w:val="20"/>
        <w:szCs w:val="20"/>
      </w:rPr>
      <w:t xml:space="preserve">your essay by adding your ideas in the spaces provided. </w:t>
    </w:r>
    <w:r>
      <w:rPr>
        <w:bCs/>
        <w:sz w:val="20"/>
        <w:szCs w:val="20"/>
      </w:rPr>
      <w:t xml:space="preserve">Fill in all the blanks with statements supporting your thesis. </w:t>
    </w:r>
    <w:r>
      <w:rPr>
        <w:sz w:val="20"/>
        <w:szCs w:val="20"/>
      </w:rPr>
      <w:t xml:space="preserve">Follow </w:t>
    </w:r>
    <w:r>
      <w:rPr>
        <w:sz w:val="20"/>
        <w:szCs w:val="20"/>
      </w:rPr>
      <w:t xml:space="preserve">CSE, </w:t>
    </w:r>
    <w:r>
      <w:rPr>
        <w:sz w:val="20"/>
        <w:szCs w:val="20"/>
      </w:rPr>
      <w:t xml:space="preserve">APA</w:t>
    </w:r>
    <w:r>
      <w:rPr>
        <w:sz w:val="20"/>
        <w:szCs w:val="20"/>
      </w:rPr>
      <w:t xml:space="preserve">, or MLA</w:t>
    </w:r>
    <w:r>
      <w:rPr>
        <w:sz w:val="20"/>
        <w:szCs w:val="20"/>
      </w:rPr>
      <w:t xml:space="preserve"> guidelines and include a Works Cited section</w:t>
    </w:r>
    <w:r>
      <w:rPr>
        <w:sz w:val="20"/>
        <w:szCs w:val="20"/>
      </w:rPr>
      <w:t xml:space="preserve">.</w:t>
    </w:r>
    <w:r>
      <w:rPr>
        <w:rFonts w:ascii="Arial" w:hAnsi="Arial" w:cs="Arial"/>
        <w:sz w:val="20"/>
        <w:szCs w:val="20"/>
      </w:rPr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89"/>
      <w:pBdr/>
      <w:spacing/>
      <w:ind/>
      <w:rPr/>
    </w:pPr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89"/>
      <w:pBdr/>
      <w:spacing/>
      <w:ind/>
      <w:rPr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"/>
      <w:numFmt w:val="bullet"/>
      <w:pPr>
        <w:pBdr/>
        <w:tabs>
          <w:tab w:val="num" w:leader="none" w:pos="360"/>
        </w:tabs>
        <w:spacing/>
        <w:ind w:hanging="360" w:left="360"/>
      </w:pPr>
      <w:rPr>
        <w:rFonts w:hint="default"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080"/>
        </w:tabs>
        <w:spacing/>
        <w:ind w:hanging="360" w:left="1080"/>
      </w:pPr>
      <w:rPr>
        <w:rFonts w:hint="default"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1800"/>
        </w:tabs>
        <w:spacing/>
        <w:ind w:hanging="360" w:left="1800"/>
      </w:pPr>
      <w:rPr>
        <w:rFonts w:hint="default"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520"/>
        </w:tabs>
        <w:spacing/>
        <w:ind w:hanging="360" w:left="2520"/>
      </w:pPr>
      <w:rPr>
        <w:rFonts w:hint="default"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240"/>
        </w:tabs>
        <w:spacing/>
        <w:ind w:hanging="360" w:left="3240"/>
      </w:pPr>
      <w:rPr>
        <w:rFonts w:hint="default"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3960"/>
        </w:tabs>
        <w:spacing/>
        <w:ind w:hanging="360" w:left="3960"/>
      </w:pPr>
      <w:rPr>
        <w:rFonts w:hint="default"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4680"/>
        </w:tabs>
        <w:spacing/>
        <w:ind w:hanging="360" w:left="4680"/>
      </w:pPr>
      <w:rPr>
        <w:rFonts w:hint="default"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400"/>
        </w:tabs>
        <w:spacing/>
        <w:ind w:hanging="360" w:left="5400"/>
      </w:pPr>
      <w:rPr>
        <w:rFonts w:hint="default"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120"/>
        </w:tabs>
        <w:spacing/>
        <w:ind w:hanging="360" w:left="6120"/>
      </w:pPr>
      <w:rPr>
        <w:rFonts w:hint="default" w:ascii="Wingdings" w:hAnsi="Wingdings"/>
        <w:sz w:val="20"/>
      </w:rPr>
      <w:start w:val="1"/>
      <w:suff w:val="tab"/>
    </w:lvl>
  </w:abstractNum>
  <w:abstractNum w:abstractNumId="1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2">
    <w:lvl w:ilvl="0">
      <w:isLgl w:val="false"/>
      <w:lvlJc w:val="left"/>
      <w:lvlText w:val=""/>
      <w:numFmt w:val="bullet"/>
      <w:pPr>
        <w:pBdr/>
        <w:tabs>
          <w:tab w:val="num" w:leader="none" w:pos="360"/>
        </w:tabs>
        <w:spacing/>
        <w:ind w:hanging="360" w:left="36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080"/>
        </w:tabs>
        <w:spacing/>
        <w:ind w:hanging="360" w:left="1080"/>
      </w:pPr>
      <w:rPr>
        <w:rFonts w:hint="default" w:ascii="Courier New" w:hAnsi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1800"/>
        </w:tabs>
        <w:spacing/>
        <w:ind w:hanging="360" w:left="180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tabs>
          <w:tab w:val="num" w:leader="none" w:pos="2520"/>
        </w:tabs>
        <w:spacing/>
        <w:ind w:hanging="360" w:left="252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tabs>
          <w:tab w:val="num" w:leader="none" w:pos="3240"/>
        </w:tabs>
        <w:spacing/>
        <w:ind w:hanging="360" w:left="3240"/>
      </w:pPr>
      <w:rPr>
        <w:rFonts w:hint="default" w:ascii="Courier New" w:hAnsi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3960"/>
        </w:tabs>
        <w:spacing/>
        <w:ind w:hanging="360" w:left="396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tabs>
          <w:tab w:val="num" w:leader="none" w:pos="4680"/>
        </w:tabs>
        <w:spacing/>
        <w:ind w:hanging="360" w:left="468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tabs>
          <w:tab w:val="num" w:leader="none" w:pos="5400"/>
        </w:tabs>
        <w:spacing/>
        <w:ind w:hanging="360" w:left="5400"/>
      </w:pPr>
      <w:rPr>
        <w:rFonts w:hint="default" w:ascii="Courier New" w:hAnsi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120"/>
        </w:tabs>
        <w:spacing/>
        <w:ind w:hanging="360" w:left="6120"/>
      </w:pPr>
      <w:rPr>
        <w:rFonts w:hint="default" w:ascii="Wingdings" w:hAnsi="Wingdings"/>
      </w:rPr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5">
    <w:lvl w:ilvl="0">
      <w:isLgl w:val="false"/>
      <w:lvlJc w:val="left"/>
      <w:lvlText w:val="%1."/>
      <w:numFmt w:val="upperLetter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doNotHyphenateCaps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 Light"/>
    <w:basedOn w:val="78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78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78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78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78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78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782"/>
    <w:next w:val="782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782"/>
    <w:next w:val="782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782"/>
    <w:next w:val="782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782"/>
    <w:next w:val="782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782"/>
    <w:next w:val="782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782"/>
    <w:next w:val="782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782"/>
    <w:next w:val="782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782"/>
    <w:next w:val="782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782"/>
    <w:next w:val="782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783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783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783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783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783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783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783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783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783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782"/>
    <w:next w:val="782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783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782"/>
    <w:next w:val="782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783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782"/>
    <w:next w:val="782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783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782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783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782"/>
    <w:next w:val="782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783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783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782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783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783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783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783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783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9">
    <w:name w:val="Caption"/>
    <w:basedOn w:val="782"/>
    <w:next w:val="782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782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783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783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782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783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783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783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783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782"/>
    <w:next w:val="782"/>
    <w:uiPriority w:val="39"/>
    <w:unhideWhenUsed/>
    <w:pPr>
      <w:pBdr/>
      <w:spacing w:after="100"/>
      <w:ind/>
    </w:pPr>
  </w:style>
  <w:style w:type="paragraph" w:styleId="189">
    <w:name w:val="toc 2"/>
    <w:basedOn w:val="782"/>
    <w:next w:val="782"/>
    <w:uiPriority w:val="39"/>
    <w:unhideWhenUsed/>
    <w:pPr>
      <w:pBdr/>
      <w:spacing w:after="100"/>
      <w:ind w:left="220"/>
    </w:pPr>
  </w:style>
  <w:style w:type="paragraph" w:styleId="190">
    <w:name w:val="toc 3"/>
    <w:basedOn w:val="782"/>
    <w:next w:val="782"/>
    <w:uiPriority w:val="39"/>
    <w:unhideWhenUsed/>
    <w:pPr>
      <w:pBdr/>
      <w:spacing w:after="100"/>
      <w:ind w:left="440"/>
    </w:pPr>
  </w:style>
  <w:style w:type="paragraph" w:styleId="191">
    <w:name w:val="toc 4"/>
    <w:basedOn w:val="782"/>
    <w:next w:val="782"/>
    <w:uiPriority w:val="39"/>
    <w:unhideWhenUsed/>
    <w:pPr>
      <w:pBdr/>
      <w:spacing w:after="100"/>
      <w:ind w:left="660"/>
    </w:pPr>
  </w:style>
  <w:style w:type="paragraph" w:styleId="192">
    <w:name w:val="toc 5"/>
    <w:basedOn w:val="782"/>
    <w:next w:val="782"/>
    <w:uiPriority w:val="39"/>
    <w:unhideWhenUsed/>
    <w:pPr>
      <w:pBdr/>
      <w:spacing w:after="100"/>
      <w:ind w:left="880"/>
    </w:pPr>
  </w:style>
  <w:style w:type="paragraph" w:styleId="193">
    <w:name w:val="toc 6"/>
    <w:basedOn w:val="782"/>
    <w:next w:val="782"/>
    <w:uiPriority w:val="39"/>
    <w:unhideWhenUsed/>
    <w:pPr>
      <w:pBdr/>
      <w:spacing w:after="100"/>
      <w:ind w:left="1100"/>
    </w:pPr>
  </w:style>
  <w:style w:type="paragraph" w:styleId="194">
    <w:name w:val="toc 7"/>
    <w:basedOn w:val="782"/>
    <w:next w:val="782"/>
    <w:uiPriority w:val="39"/>
    <w:unhideWhenUsed/>
    <w:pPr>
      <w:pBdr/>
      <w:spacing w:after="100"/>
      <w:ind w:left="1320"/>
    </w:pPr>
  </w:style>
  <w:style w:type="paragraph" w:styleId="195">
    <w:name w:val="toc 8"/>
    <w:basedOn w:val="782"/>
    <w:next w:val="782"/>
    <w:uiPriority w:val="39"/>
    <w:unhideWhenUsed/>
    <w:pPr>
      <w:pBdr/>
      <w:spacing w:after="100"/>
      <w:ind w:left="1540"/>
    </w:pPr>
  </w:style>
  <w:style w:type="paragraph" w:styleId="196">
    <w:name w:val="toc 9"/>
    <w:basedOn w:val="782"/>
    <w:next w:val="782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782"/>
    <w:next w:val="782"/>
    <w:uiPriority w:val="99"/>
    <w:unhideWhenUsed/>
    <w:pPr>
      <w:pBdr/>
      <w:spacing w:after="0" w:afterAutospacing="0"/>
      <w:ind/>
    </w:pPr>
  </w:style>
  <w:style w:type="paragraph" w:styleId="782" w:default="1">
    <w:name w:val="Normal"/>
    <w:qFormat/>
    <w:pPr>
      <w:pBdr/>
      <w:spacing/>
      <w:ind/>
    </w:pPr>
    <w:rPr>
      <w:sz w:val="24"/>
      <w:szCs w:val="24"/>
    </w:rPr>
  </w:style>
  <w:style w:type="character" w:styleId="783" w:default="1">
    <w:name w:val="Default Paragraph Font"/>
    <w:uiPriority w:val="99"/>
    <w:semiHidden/>
    <w:pPr>
      <w:pBdr/>
      <w:spacing/>
      <w:ind/>
    </w:pPr>
  </w:style>
  <w:style w:type="table" w:styleId="78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85" w:default="1">
    <w:name w:val="No List"/>
    <w:uiPriority w:val="99"/>
    <w:semiHidden/>
    <w:unhideWhenUsed/>
    <w:pPr>
      <w:pBdr/>
      <w:spacing/>
      <w:ind/>
    </w:pPr>
  </w:style>
  <w:style w:type="character" w:styleId="786" w:customStyle="1">
    <w:name w:val="fnt0"/>
    <w:uiPriority w:val="99"/>
    <w:pPr>
      <w:pBdr/>
      <w:spacing/>
      <w:ind/>
    </w:pPr>
    <w:rPr>
      <w:rFonts w:cs="Times New Roman"/>
    </w:rPr>
  </w:style>
  <w:style w:type="paragraph" w:styleId="787">
    <w:name w:val="Normal (Web)"/>
    <w:basedOn w:val="782"/>
    <w:uiPriority w:val="99"/>
    <w:pPr>
      <w:pBdr/>
      <w:spacing w:after="100" w:afterAutospacing="1" w:before="100" w:beforeAutospacing="1"/>
      <w:ind/>
    </w:pPr>
  </w:style>
  <w:style w:type="table" w:styleId="788">
    <w:name w:val="Table Grid"/>
    <w:basedOn w:val="784"/>
    <w:uiPriority w:val="9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89">
    <w:name w:val="Header"/>
    <w:basedOn w:val="782"/>
    <w:link w:val="790"/>
    <w:uiPriority w:val="99"/>
    <w:pPr>
      <w:pBdr/>
      <w:tabs>
        <w:tab w:val="center" w:leader="none" w:pos="4680"/>
        <w:tab w:val="right" w:leader="none" w:pos="9360"/>
      </w:tabs>
      <w:spacing/>
      <w:ind/>
    </w:pPr>
  </w:style>
  <w:style w:type="character" w:styleId="790" w:customStyle="1">
    <w:name w:val="Header Char"/>
    <w:link w:val="789"/>
    <w:uiPriority w:val="99"/>
    <w:pPr>
      <w:pBdr/>
      <w:spacing/>
      <w:ind/>
    </w:pPr>
    <w:rPr>
      <w:rFonts w:cs="Times New Roman"/>
      <w:sz w:val="24"/>
      <w:szCs w:val="24"/>
    </w:rPr>
  </w:style>
  <w:style w:type="paragraph" w:styleId="791">
    <w:name w:val="Footer"/>
    <w:basedOn w:val="782"/>
    <w:link w:val="792"/>
    <w:uiPriority w:val="99"/>
    <w:pPr>
      <w:pBdr/>
      <w:tabs>
        <w:tab w:val="center" w:leader="none" w:pos="4680"/>
        <w:tab w:val="right" w:leader="none" w:pos="9360"/>
      </w:tabs>
      <w:spacing/>
      <w:ind/>
    </w:pPr>
  </w:style>
  <w:style w:type="character" w:styleId="792" w:customStyle="1">
    <w:name w:val="Footer Char"/>
    <w:link w:val="791"/>
    <w:uiPriority w:val="99"/>
    <w:pPr>
      <w:pBdr/>
      <w:spacing/>
      <w:ind/>
    </w:pPr>
    <w:rPr>
      <w:rFonts w:cs="Times New Roman"/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ONLYOFFICE/8.3.2.19</Application>
  <DocSecurity>0</DocSecurity>
  <ScaleCrop>0</ScaleCrop>
  <HeadingPairs>
    <vt:vector size="0" baseType="variant"/>
  </HeadingPairs>
  <TitlesOfParts>
    <vt:vector size="0" baseType="lpstr"/>
  </TitlesOfParts>
  <Company>Phoenix College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1 Essay:  Chloroplasts and Mitochondria</dc:title>
  <dc:subject/>
  <dc:creator>ppepe</dc:creator>
  <cp:keywords/>
  <dc:description/>
  <cp:revision>3</cp:revision>
  <dcterms:created xsi:type="dcterms:W3CDTF">2020-11-02T21:43:00Z</dcterms:created>
  <dcterms:modified xsi:type="dcterms:W3CDTF">2025-04-22T03:52:09Z</dcterms:modified>
</cp:coreProperties>
</file>