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633"/>
        <w:numPr>
          <w:ilvl w:val="0"/>
          <w:numId w:val="1"/>
        </w:numPr>
        <w:pBdr/>
        <w:spacing/>
        <w:ind/>
        <w:rPr/>
      </w:pPr>
      <w:r/>
      <w:r>
        <w:t xml:space="preserve">List 1 example of each of the capabilities in Table 1 (Device Identification, Device Configuration, Data Protection, Logical Access to Interfaces, Software Update, and Cybersecurity State Awareness) and explain which element it is an example of and the rati</w:t>
      </w:r>
      <w:r>
        <w:t xml:space="preserve">onale for why it would be implemented.</w:t>
      </w:r>
      <w:r/>
      <w:r/>
    </w:p>
    <w:tbl>
      <w:tblPr>
        <w:tblStyle w:val="11"/>
        <w:tblW w:w="0" w:type="auto"/>
        <w:tblBorders/>
        <w:tblLook w:val="04A0" w:firstRow="1" w:lastRow="0" w:firstColumn="1" w:lastColumn="0" w:noHBand="0" w:noVBand="1"/>
      </w:tblPr>
      <w:tblGrid>
        <w:gridCol w:w="4677"/>
        <w:gridCol w:w="4677"/>
      </w:tblGrid>
      <w:tr>
        <w:trPr/>
        <w:tc>
          <w:tcPr>
            <w:tcBorders/>
            <w:tcW w:w="4677" w:type="dxa"/>
            <w:textDirection w:val="lrTb"/>
            <w:noWrap w:val="false"/>
          </w:tcPr>
          <w:p>
            <w:pPr>
              <w:pBdr/>
              <w:spacing/>
              <w:ind/>
              <w:jc w:val="center"/>
              <w:rPr>
                <w:b/>
                <w:bCs/>
                <w:highlight w:val="none"/>
              </w:rPr>
            </w:pPr>
            <w:r>
              <w:rPr>
                <w:b/>
                <w:bCs/>
                <w:highlight w:val="none"/>
              </w:rPr>
              <w:t xml:space="preserve">Capability</w:t>
            </w:r>
            <w:r>
              <w:rPr>
                <w:b/>
                <w:bCs/>
                <w:highlight w:val="none"/>
              </w:rPr>
            </w:r>
          </w:p>
        </w:tc>
        <w:tc>
          <w:tcPr>
            <w:tcBorders/>
            <w:tcW w:w="4677" w:type="dxa"/>
            <w:textDirection w:val="lrTb"/>
            <w:noWrap w:val="false"/>
          </w:tcPr>
          <w:p>
            <w:pPr>
              <w:pBdr/>
              <w:spacing/>
              <w:ind/>
              <w:jc w:val="center"/>
              <w:rPr>
                <w:b/>
                <w:bCs/>
                <w:highlight w:val="none"/>
              </w:rPr>
            </w:pPr>
            <w:r>
              <w:rPr>
                <w:b/>
                <w:bCs/>
                <w:highlight w:val="none"/>
              </w:rPr>
              <w:t xml:space="preserve">Example</w:t>
            </w:r>
            <w:r>
              <w:rPr>
                <w:b/>
                <w:bCs/>
                <w:highlight w:val="none"/>
              </w:rPr>
            </w:r>
          </w:p>
        </w:tc>
      </w:tr>
      <w:tr>
        <w:trPr/>
        <w:tc>
          <w:tcPr>
            <w:tcBorders/>
            <w:tcW w:w="4677" w:type="dxa"/>
            <w:textDirection w:val="lrTb"/>
            <w:noWrap w:val="false"/>
          </w:tcPr>
          <w:p>
            <w:pPr>
              <w:pBdr/>
              <w:spacing/>
              <w:ind/>
              <w:rPr>
                <w:highlight w:val="none"/>
              </w:rPr>
            </w:pPr>
            <w:r>
              <w:rPr>
                <w:highlight w:val="none"/>
              </w:rPr>
              <w:t xml:space="preserve">Device Identification</w:t>
            </w:r>
            <w:r>
              <w:rPr>
                <w:highlight w:val="none"/>
              </w:rPr>
            </w:r>
          </w:p>
        </w:tc>
        <w:tc>
          <w:tcPr>
            <w:tcBorders/>
            <w:tcW w:w="4677" w:type="dxa"/>
            <w:textDirection w:val="lrTb"/>
            <w:noWrap w:val="false"/>
          </w:tcPr>
          <w:p>
            <w:pPr>
              <w:pBdr/>
              <w:tabs>
                <w:tab w:val="left" w:leader="none" w:pos="1209"/>
                <w:tab w:val="center" w:leader="none" w:pos="2231"/>
              </w:tabs>
              <w:spacing/>
              <w:ind/>
              <w:rPr>
                <w:highlight w:val="none"/>
              </w:rPr>
            </w:pPr>
            <w:r>
              <w:rPr>
                <w:highlight w:val="none"/>
              </w:rPr>
              <w:t xml:space="preserve">IoTSF 2.4.8.1 is an example of a unique physical identifier. A tamper-resistant physical identifier is important to ensure that the identifier is actually unique.</w:t>
            </w:r>
            <w:r>
              <w:rPr>
                <w:highlight w:val="none"/>
              </w:rPr>
            </w:r>
            <w:r>
              <w:rPr>
                <w:highlight w:val="none"/>
              </w:rPr>
            </w:r>
          </w:p>
        </w:tc>
      </w:tr>
      <w:tr>
        <w:trPr/>
        <w:tc>
          <w:tcPr>
            <w:tcBorders/>
            <w:tcW w:w="4677" w:type="dxa"/>
            <w:textDirection w:val="lrTb"/>
            <w:noWrap w:val="false"/>
          </w:tcPr>
          <w:p>
            <w:pPr>
              <w:pBdr/>
              <w:spacing/>
              <w:ind/>
              <w:rPr>
                <w:highlight w:val="none"/>
              </w:rPr>
            </w:pPr>
            <w:r>
              <w:rPr>
                <w:highlight w:val="none"/>
              </w:rPr>
              <w:t xml:space="preserve">Device Configuration</w:t>
            </w:r>
            <w:r>
              <w:rPr>
                <w:highlight w:val="none"/>
              </w:rPr>
            </w:r>
          </w:p>
        </w:tc>
        <w:tc>
          <w:tcPr>
            <w:tcBorders/>
            <w:tcW w:w="4677" w:type="dxa"/>
            <w:textDirection w:val="lrTb"/>
            <w:noWrap w:val="false"/>
          </w:tcPr>
          <w:p>
            <w:pPr>
              <w:pBdr/>
              <w:spacing/>
              <w:ind/>
              <w:rPr/>
            </w:pPr>
            <w:r>
              <w:rPr>
                <w:highlight w:val="none"/>
              </w:rPr>
              <w:t xml:space="preserve">IoTSF 2.4.8.17 is an example of the ability for authorized </w:t>
            </w:r>
            <w:r>
              <w:rPr>
                <w:highlight w:val="none"/>
              </w:rPr>
            </w:r>
            <w:r>
              <w:rPr>
                <w:highlight w:val="none"/>
              </w:rPr>
              <w:t xml:space="preserve">entities to </w:t>
            </w:r>
            <w:r>
              <w:rPr>
                <w:highlight w:val="none"/>
              </w:rPr>
              <w:t xml:space="preserve">restore the device to a secure </w:t>
            </w:r>
            <w:r>
              <w:rPr>
                <w:highlight w:val="none"/>
              </w:rPr>
            </w:r>
            <w:r>
              <w:rPr>
                <w:highlight w:val="none"/>
              </w:rPr>
            </w:r>
            <w:r>
              <w:rPr>
                <w:highlight w:val="none"/>
              </w:rPr>
              <w:t xml:space="preserve">configuration defined by an authorized </w:t>
            </w:r>
            <w:r>
              <w:rPr>
                <w:highlight w:val="none"/>
              </w:rPr>
              <w:t xml:space="preserve">entity. This configuration technique may be used to resolve configuration corruptions and errors.</w:t>
            </w:r>
            <w:r/>
            <w:r>
              <w:rPr>
                <w:highlight w:val="none"/>
              </w:rPr>
            </w:r>
          </w:p>
        </w:tc>
      </w:tr>
      <w:tr>
        <w:trPr/>
        <w:tc>
          <w:tcPr>
            <w:tcBorders/>
            <w:tcW w:w="4677" w:type="dxa"/>
            <w:textDirection w:val="lrTb"/>
            <w:noWrap w:val="false"/>
          </w:tcPr>
          <w:p>
            <w:pPr>
              <w:pBdr/>
              <w:spacing/>
              <w:ind/>
              <w:rPr>
                <w:highlight w:val="none"/>
              </w:rPr>
            </w:pPr>
            <w:r>
              <w:rPr>
                <w:highlight w:val="none"/>
              </w:rPr>
              <w:t xml:space="preserve">Data Protection</w:t>
            </w:r>
            <w:r>
              <w:rPr>
                <w:highlight w:val="none"/>
              </w:rPr>
            </w:r>
          </w:p>
        </w:tc>
        <w:tc>
          <w:tcPr>
            <w:tcBorders/>
            <w:tcW w:w="4677" w:type="dxa"/>
            <w:textDirection w:val="lrTb"/>
            <w:noWrap w:val="false"/>
          </w:tcPr>
          <w:p>
            <w:pPr>
              <w:pBdr/>
              <w:spacing/>
              <w:ind/>
              <w:rPr/>
            </w:pPr>
            <w:r>
              <w:rPr>
                <w:highlight w:val="none"/>
              </w:rPr>
              <w:t xml:space="preserve">IoTSF 2.4.6.5 is an example of </w:t>
            </w:r>
            <w:r>
              <w:rPr>
                <w:highlight w:val="none"/>
              </w:rPr>
              <w:t xml:space="preserve">the ability for authorized entities to </w:t>
            </w:r>
            <w:r>
              <w:rPr>
                <w:highlight w:val="none"/>
              </w:rPr>
              <w:t xml:space="preserve">render all data on the device </w:t>
            </w:r>
            <w:r/>
            <w:r>
              <w:rPr>
                <w:highlight w:val="none"/>
              </w:rPr>
            </w:r>
            <w:r>
              <w:rPr>
                <w:highlight w:val="none"/>
              </w:rPr>
              <w:t xml:space="preserve">inaccessible by all entities, whether </w:t>
            </w:r>
            <w:r>
              <w:rPr>
                <w:highlight w:val="none"/>
              </w:rPr>
              <w:t xml:space="preserve">previously authorized or not. This is done to ensure confidentiality.</w:t>
            </w:r>
            <w:r/>
            <w:r>
              <w:rPr>
                <w:highlight w:val="none"/>
              </w:rPr>
            </w:r>
          </w:p>
        </w:tc>
      </w:tr>
      <w:tr>
        <w:trPr/>
        <w:tc>
          <w:tcPr>
            <w:tcBorders/>
            <w:tcW w:w="4677" w:type="dxa"/>
            <w:textDirection w:val="lrTb"/>
            <w:noWrap w:val="false"/>
          </w:tcPr>
          <w:p>
            <w:pPr>
              <w:pBdr/>
              <w:spacing/>
              <w:ind/>
              <w:rPr>
                <w:highlight w:val="none"/>
              </w:rPr>
            </w:pPr>
            <w:r>
              <w:rPr>
                <w:highlight w:val="none"/>
              </w:rPr>
              <w:t xml:space="preserve">Logical Access to Interfaces</w:t>
            </w:r>
            <w:r>
              <w:rPr>
                <w:highlight w:val="none"/>
              </w:rPr>
            </w:r>
          </w:p>
        </w:tc>
        <w:tc>
          <w:tcPr>
            <w:tcBorders/>
            <w:tcW w:w="4677" w:type="dxa"/>
            <w:textDirection w:val="lrTb"/>
            <w:noWrap w:val="false"/>
          </w:tcPr>
          <w:p>
            <w:pPr>
              <w:pBdr/>
              <w:spacing/>
              <w:ind/>
              <w:rPr/>
            </w:pPr>
            <w:r>
              <w:rPr>
                <w:highlight w:val="none"/>
              </w:rPr>
              <w:t xml:space="preserve">IoTSF 2.4.4.5 is an example of t</w:t>
            </w:r>
            <w:r>
              <w:rPr>
                <w:highlight w:val="none"/>
              </w:rPr>
              <w:t xml:space="preserve">he ability to logically restrict access to </w:t>
            </w:r>
            <w:r>
              <w:rPr>
                <w:highlight w:val="none"/>
              </w:rPr>
              <w:t xml:space="preserve">each network interface to only </w:t>
            </w:r>
            <w:r/>
            <w:r>
              <w:rPr>
                <w:highlight w:val="none"/>
              </w:rPr>
              <w:t xml:space="preserve">authorized entities. </w:t>
            </w:r>
            <w:r>
              <w:rPr>
                <w:highlight w:val="none"/>
              </w:rPr>
            </w:r>
            <w:r/>
            <w:r>
              <w:rPr>
                <w:highlight w:val="none"/>
              </w:rPr>
            </w:r>
            <w:r/>
            <w:r>
              <w:rPr>
                <w:highlight w:val="none"/>
              </w:rPr>
            </w:r>
            <w:r>
              <w:rPr>
                <w:highlight w:val="none"/>
              </w:rPr>
            </w:r>
          </w:p>
        </w:tc>
      </w:tr>
      <w:tr>
        <w:trPr/>
        <w:tc>
          <w:tcPr>
            <w:tcBorders/>
            <w:tcW w:w="4677" w:type="dxa"/>
            <w:textDirection w:val="lrTb"/>
            <w:noWrap w:val="false"/>
          </w:tcPr>
          <w:p>
            <w:pPr>
              <w:pBdr/>
              <w:spacing/>
              <w:ind/>
              <w:rPr>
                <w:highlight w:val="none"/>
              </w:rPr>
            </w:pPr>
            <w:r>
              <w:rPr>
                <w:highlight w:val="none"/>
              </w:rPr>
              <w:t xml:space="preserve">Software Update</w:t>
            </w:r>
            <w:r>
              <w:rPr>
                <w:highlight w:val="none"/>
              </w:rPr>
            </w:r>
          </w:p>
        </w:tc>
        <w:tc>
          <w:tcPr>
            <w:tcBorders/>
            <w:tcW w:w="4677" w:type="dxa"/>
            <w:textDirection w:val="lrTb"/>
            <w:noWrap w:val="false"/>
          </w:tcPr>
          <w:p>
            <w:pPr>
              <w:pBdr/>
              <w:spacing/>
              <w:ind/>
              <w:rPr/>
            </w:pPr>
            <w:r>
              <w:rPr>
                <w:highlight w:val="none"/>
              </w:rPr>
              <w:t xml:space="preserve">IoTSF 2.4.5.1 is an example of </w:t>
            </w:r>
            <w:r>
              <w:rPr>
                <w:highlight w:val="none"/>
              </w:rPr>
            </w:r>
            <w:r>
              <w:rPr>
                <w:highlight w:val="none"/>
              </w:rPr>
              <w:t xml:space="preserve">the ability to verify and authenticate </w:t>
            </w:r>
            <w:r>
              <w:rPr>
                <w:highlight w:val="none"/>
              </w:rPr>
              <w:t xml:space="preserve">any update before installing it. This is done to provide a safeguard against installing malicious, unverified, or unauthorized software.</w:t>
            </w:r>
            <w:r/>
            <w:r>
              <w:rPr>
                <w:highlight w:val="none"/>
              </w:rPr>
            </w:r>
          </w:p>
        </w:tc>
      </w:tr>
      <w:tr>
        <w:trPr/>
        <w:tc>
          <w:tcPr>
            <w:tcBorders/>
            <w:tcW w:w="4677" w:type="dxa"/>
            <w:textDirection w:val="lrTb"/>
            <w:noWrap w:val="false"/>
          </w:tcPr>
          <w:p>
            <w:pPr>
              <w:pBdr/>
              <w:spacing/>
              <w:ind/>
              <w:rPr>
                <w:highlight w:val="none"/>
              </w:rPr>
            </w:pPr>
            <w:r>
              <w:rPr>
                <w:highlight w:val="none"/>
              </w:rPr>
              <w:t xml:space="preserve">Cybersecurity State Awareness</w:t>
            </w:r>
            <w:r>
              <w:rPr>
                <w:highlight w:val="none"/>
              </w:rPr>
            </w:r>
          </w:p>
        </w:tc>
        <w:tc>
          <w:tcPr>
            <w:tcBorders/>
            <w:tcW w:w="4677" w:type="dxa"/>
            <w:textDirection w:val="lrTb"/>
            <w:noWrap w:val="false"/>
          </w:tcPr>
          <w:p>
            <w:pPr>
              <w:pBdr/>
              <w:spacing/>
              <w:ind/>
              <w:rPr>
                <w:highlight w:val="none"/>
              </w:rPr>
            </w:pPr>
            <w:r>
              <w:rPr>
                <w:highlight w:val="none"/>
              </w:rPr>
              <w:t xml:space="preserve">IoTSF 2.4.7.5 is an example of the device being able to report its cybersecurity state and the ability to restrict access to the state indicator so only authorized entities can view it. This is done to enable incident detection, to aid in investigation, and to help troubleshoot certain operation problems.</w:t>
            </w:r>
            <w:r/>
            <w:r>
              <w:rPr>
                <w:highlight w:val="none"/>
              </w:rPr>
            </w:r>
          </w:p>
        </w:tc>
      </w:tr>
    </w:tbl>
    <w:p>
      <w:pPr>
        <w:pBdr/>
        <w:spacing/>
        <w:ind w:firstLine="0" w:left="709"/>
        <w:rPr/>
      </w:pPr>
      <w:r>
        <w:rPr>
          <w:highlight w:val="none"/>
        </w:rPr>
      </w:r>
      <w:r>
        <w:rPr>
          <w:highlight w:val="none"/>
        </w:rPr>
      </w:r>
    </w:p>
    <w:p>
      <w:pPr>
        <w:pBdr/>
        <w:shd w:val="nil"/>
        <w:spacing/>
        <w:ind/>
        <w:rPr/>
      </w:pPr>
      <w:r>
        <w:rPr>
          <w:highlight w:val="none"/>
        </w:rPr>
        <w:br w:type="page" w:clear="all"/>
      </w:r>
      <w:r>
        <w:rPr>
          <w:highlight w:val="none"/>
        </w:rPr>
      </w:r>
    </w:p>
    <w:p>
      <w:pPr>
        <w:pStyle w:val="633"/>
        <w:numPr>
          <w:ilvl w:val="0"/>
          <w:numId w:val="1"/>
        </w:numPr>
        <w:pBdr/>
        <w:spacing/>
        <w:ind/>
        <w:rPr/>
      </w:pPr>
      <w:r>
        <w:rPr>
          <w:highlight w:val="none"/>
        </w:rPr>
      </w:r>
      <w:r>
        <w:rPr>
          <w:highlight w:val="none"/>
        </w:rPr>
        <w:t xml:space="preserve">List 1 example of each of the capabilities in Table 1 (Documentation, Information &amp;Query Reception, Information Dissemination, and Education &amp;Awareness) and explain which element it is an example of and the2 rationale for why it would be implemented.</w:t>
      </w:r>
      <w:r>
        <w:rPr>
          <w:highlight w:val="none"/>
        </w:rPr>
      </w:r>
      <w:r>
        <w:rPr>
          <w:highlight w:val="none"/>
        </w:rPr>
      </w:r>
    </w:p>
    <w:tbl>
      <w:tblPr>
        <w:tblStyle w:val="11"/>
        <w:tblW w:w="0" w:type="auto"/>
        <w:tblBorders/>
        <w:tblLook w:val="04A0" w:firstRow="1" w:lastRow="0" w:firstColumn="1" w:lastColumn="0" w:noHBand="0" w:noVBand="1"/>
      </w:tblPr>
      <w:tblGrid>
        <w:gridCol w:w="4677"/>
        <w:gridCol w:w="4677"/>
      </w:tblGrid>
      <w:tr>
        <w:trPr/>
        <w:tc>
          <w:tcPr>
            <w:tcBorders/>
            <w:tcW w:w="4677" w:type="dxa"/>
            <w:textDirection w:val="lrTb"/>
            <w:noWrap w:val="false"/>
          </w:tcPr>
          <w:p>
            <w:pPr>
              <w:pBdr/>
              <w:spacing/>
              <w:ind/>
              <w:jc w:val="center"/>
              <w:rPr>
                <w:b/>
                <w:bCs/>
                <w:highlight w:val="none"/>
              </w:rPr>
            </w:pPr>
            <w:r>
              <w:rPr>
                <w:b/>
                <w:bCs/>
                <w:highlight w:val="none"/>
              </w:rPr>
              <w:t xml:space="preserve">Capability</w:t>
            </w:r>
            <w:r>
              <w:rPr>
                <w:b/>
                <w:bCs/>
                <w:highlight w:val="none"/>
              </w:rPr>
            </w:r>
          </w:p>
        </w:tc>
        <w:tc>
          <w:tcPr>
            <w:tcBorders/>
            <w:tcW w:w="4677" w:type="dxa"/>
            <w:textDirection w:val="lrTb"/>
            <w:noWrap w:val="false"/>
          </w:tcPr>
          <w:p>
            <w:pPr>
              <w:pBdr/>
              <w:spacing/>
              <w:ind/>
              <w:jc w:val="center"/>
              <w:rPr>
                <w:b/>
                <w:bCs/>
                <w:highlight w:val="none"/>
              </w:rPr>
            </w:pPr>
            <w:r>
              <w:rPr>
                <w:b/>
                <w:bCs/>
                <w:highlight w:val="none"/>
              </w:rPr>
              <w:t xml:space="preserve">Example</w:t>
            </w:r>
            <w:r>
              <w:rPr>
                <w:b/>
                <w:bCs/>
                <w:highlight w:val="none"/>
              </w:rPr>
            </w:r>
          </w:p>
        </w:tc>
      </w:tr>
      <w:tr>
        <w:trPr/>
        <w:tc>
          <w:tcPr>
            <w:tcBorders/>
            <w:tcW w:w="4677" w:type="dxa"/>
            <w:textDirection w:val="lrTb"/>
            <w:noWrap w:val="false"/>
          </w:tcPr>
          <w:p>
            <w:pPr>
              <w:pBdr/>
              <w:spacing/>
              <w:ind/>
              <w:rPr>
                <w:highlight w:val="none"/>
              </w:rPr>
            </w:pPr>
            <w:r>
              <w:rPr>
                <w:highlight w:val="none"/>
              </w:rPr>
              <w:t xml:space="preserve">Documentation</w:t>
            </w:r>
            <w:r>
              <w:rPr>
                <w:highlight w:val="none"/>
              </w:rPr>
            </w:r>
          </w:p>
        </w:tc>
        <w:tc>
          <w:tcPr>
            <w:tcBorders/>
            <w:tcW w:w="4677" w:type="dxa"/>
            <w:textDirection w:val="lrTb"/>
            <w:noWrap w:val="false"/>
          </w:tcPr>
          <w:p>
            <w:pPr>
              <w:pBdr/>
              <w:spacing/>
              <w:ind/>
              <w:rPr>
                <w:highlight w:val="none"/>
              </w:rPr>
            </w:pPr>
            <w:r>
              <w:rPr>
                <w:highlight w:val="none"/>
              </w:rPr>
              <w:t xml:space="preserve">IoTSF 2.4.3.4 is an example of documenting the device cybersecurity capabilities.</w:t>
            </w:r>
            <w:r>
              <w:rPr>
                <w:highlight w:val="none"/>
              </w:rPr>
            </w:r>
          </w:p>
        </w:tc>
      </w:tr>
      <w:tr>
        <w:trPr/>
        <w:tc>
          <w:tcPr>
            <w:tcBorders/>
            <w:tcW w:w="4677" w:type="dxa"/>
            <w:textDirection w:val="lrTb"/>
            <w:noWrap w:val="false"/>
          </w:tcPr>
          <w:p>
            <w:pPr>
              <w:pBdr/>
              <w:spacing/>
              <w:ind/>
              <w:rPr>
                <w:highlight w:val="none"/>
              </w:rPr>
            </w:pPr>
            <w:r>
              <w:rPr>
                <w:highlight w:val="none"/>
              </w:rPr>
              <w:t xml:space="preserve">Information &amp; Query Reception</w:t>
            </w:r>
            <w:r>
              <w:rPr>
                <w:highlight w:val="none"/>
              </w:rPr>
            </w:r>
          </w:p>
        </w:tc>
        <w:tc>
          <w:tcPr>
            <w:tcBorders/>
            <w:tcW w:w="4677" w:type="dxa"/>
            <w:textDirection w:val="lrTb"/>
            <w:noWrap w:val="false"/>
          </w:tcPr>
          <w:p>
            <w:pPr>
              <w:pBdr/>
              <w:spacing/>
              <w:ind/>
              <w:rPr>
                <w:highlight w:val="none"/>
              </w:rPr>
            </w:pPr>
            <w:r>
              <w:rPr>
                <w:highlight w:val="none"/>
              </w:rPr>
              <w:t xml:space="preserve">IoTSF 2.4.3.11 is an example of ways for the manufacturer and/or the supporting entity to receive maintenance and vulnerability information. These reports may be used to improve the IoT device.</w:t>
            </w:r>
            <w:r>
              <w:rPr>
                <w:highlight w:val="none"/>
              </w:rPr>
            </w:r>
          </w:p>
        </w:tc>
      </w:tr>
      <w:tr>
        <w:trPr/>
        <w:tc>
          <w:tcPr>
            <w:tcBorders/>
            <w:tcW w:w="4677" w:type="dxa"/>
            <w:textDirection w:val="lrTb"/>
            <w:noWrap w:val="false"/>
          </w:tcPr>
          <w:p>
            <w:pPr>
              <w:pBdr/>
              <w:spacing/>
              <w:ind/>
              <w:rPr>
                <w:highlight w:val="none"/>
              </w:rPr>
            </w:pPr>
            <w:r>
              <w:rPr>
                <w:highlight w:val="none"/>
              </w:rPr>
              <w:t xml:space="preserve">Information Dissemination</w:t>
            </w:r>
            <w:r>
              <w:rPr>
                <w:highlight w:val="none"/>
              </w:rPr>
            </w:r>
          </w:p>
        </w:tc>
        <w:tc>
          <w:tcPr>
            <w:tcBorders/>
            <w:tcW w:w="4677" w:type="dxa"/>
            <w:textDirection w:val="lrTb"/>
            <w:noWrap w:val="false"/>
          </w:tcPr>
          <w:p>
            <w:pPr>
              <w:pBdr/>
              <w:spacing/>
              <w:ind/>
              <w:rPr>
                <w:highlight w:val="none"/>
              </w:rPr>
            </w:pPr>
            <w:r>
              <w:rPr>
                <w:highlight w:val="none"/>
              </w:rPr>
              <w:t xml:space="preserve">IoTSF 2.4.3.9 is an example of a procedure for the manufacturer or the supporting entity to alert customers about cybersecurity relevant information.</w:t>
            </w:r>
            <w:r>
              <w:rPr>
                <w:highlight w:val="none"/>
              </w:rPr>
            </w:r>
          </w:p>
        </w:tc>
      </w:tr>
      <w:tr>
        <w:trPr/>
        <w:tc>
          <w:tcPr>
            <w:tcBorders/>
            <w:tcW w:w="4677" w:type="dxa"/>
            <w:textDirection w:val="lrTb"/>
            <w:noWrap w:val="false"/>
          </w:tcPr>
          <w:p>
            <w:pPr>
              <w:pBdr/>
              <w:spacing/>
              <w:ind/>
              <w:rPr>
                <w:highlight w:val="none"/>
              </w:rPr>
            </w:pPr>
            <w:r>
              <w:rPr>
                <w:highlight w:val="none"/>
              </w:rPr>
              <w:t xml:space="preserve">Education &amp; Awareness</w:t>
            </w:r>
            <w:r>
              <w:rPr>
                <w:highlight w:val="none"/>
              </w:rPr>
            </w:r>
          </w:p>
        </w:tc>
        <w:tc>
          <w:tcPr>
            <w:tcBorders/>
            <w:tcW w:w="4677" w:type="dxa"/>
            <w:textDirection w:val="lrTb"/>
            <w:noWrap w:val="false"/>
          </w:tcPr>
          <w:p>
            <w:pPr>
              <w:pBdr/>
              <w:spacing/>
              <w:ind/>
              <w:rPr/>
            </w:pPr>
            <w:r>
              <w:rPr>
                <w:highlight w:val="none"/>
              </w:rPr>
              <w:t xml:space="preserve">IoTSF 2.4.12.9 is an example of making customers aware of </w:t>
            </w:r>
            <w:r>
              <w:rPr>
                <w:highlight w:val="none"/>
              </w:rPr>
            </w:r>
            <w:r>
              <w:rPr>
                <w:highlight w:val="none"/>
              </w:rPr>
              <w:t xml:space="preserve">key assumptions and </w:t>
            </w:r>
            <w:r/>
            <w:r>
              <w:rPr>
                <w:highlight w:val="none"/>
              </w:rPr>
              <w:t xml:space="preserve">expectations related to the cybersecurity of the IoT device </w:t>
            </w:r>
            <w:r/>
            <w:r>
              <w:rPr>
                <w:highlight w:val="none"/>
              </w:rPr>
              <w:t xml:space="preserve">that were documented, throughout the full lifecycle of use of </w:t>
            </w:r>
            <w:r/>
            <w:r>
              <w:rPr>
                <w:highlight w:val="none"/>
              </w:rPr>
              <w:t xml:space="preserve">the IoT devices, taking into consideration the purpose of the </w:t>
            </w:r>
            <w:r>
              <w:rPr>
                <w:highlight w:val="none"/>
              </w:rPr>
              <w:t xml:space="preserve">IoT device and the intended uses</w:t>
            </w:r>
            <w:r>
              <w:rPr>
                <w:highlight w:val="none"/>
              </w:rPr>
              <w:t xml:space="preserve">. This is done to provide customers with the required information to make cybersecurity decisions regarding the device and their network.</w:t>
            </w:r>
            <w:r>
              <w:rPr>
                <w:highlight w:val="none"/>
              </w:rPr>
            </w:r>
            <w:r>
              <w:rPr>
                <w:highlight w:val="none"/>
              </w:rPr>
            </w:r>
          </w:p>
        </w:tc>
      </w:tr>
    </w:tbl>
    <w:p>
      <w:pPr>
        <w:pBdr/>
        <w:spacing/>
        <w:ind w:firstLine="0" w:left="0"/>
        <w:rPr/>
      </w:pPr>
      <w:r>
        <w:rPr>
          <w:highlight w:val="none"/>
        </w:rPr>
      </w:r>
      <w:r>
        <w:rPr>
          <w:highlight w:val="none"/>
        </w:rPr>
      </w:r>
    </w:p>
    <w:sectPr>
      <w:headerReference w:type="default" r:id="rId9"/>
      <w:footnotePr/>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75"/>
      <w:pBdr/>
      <w:spacing/>
      <w:ind/>
      <w:rPr/>
    </w:pPr>
    <w:r>
      <w:t xml:space="preserve">Aidan Sharpe</w:t>
      <w:tab/>
      <w:tab/>
      <w:t xml:space="preserve">September 25, 2024</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name w:val="Table Grid"/>
    <w:basedOn w:val="63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63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63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63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63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63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63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63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63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63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63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63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63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63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63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63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63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63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63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63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63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63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63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63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63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63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63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63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63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63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63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63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63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63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63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6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6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6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6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6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6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6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63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63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63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63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63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63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63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63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63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63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63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63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63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63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6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6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6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6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6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6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6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63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63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63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63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63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63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63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63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63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63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63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63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63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63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63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63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63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63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63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63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63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63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63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63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63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63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63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63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63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63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63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63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63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63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63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63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63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1">
    <w:name w:val="List Table 7 Colorful - Accent 2"/>
    <w:basedOn w:val="63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2">
    <w:name w:val="List Table 7 Colorful - Accent 3"/>
    <w:basedOn w:val="63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3">
    <w:name w:val="List Table 7 Colorful - Accent 4"/>
    <w:basedOn w:val="63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4">
    <w:name w:val="List Table 7 Colorful - Accent 5"/>
    <w:basedOn w:val="63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15">
    <w:name w:val="List Table 7 Colorful - Accent 6"/>
    <w:basedOn w:val="63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6">
    <w:name w:val="Lined - Accent"/>
    <w:basedOn w:val="6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6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6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6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6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6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6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63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63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63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63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63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63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63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63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63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63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63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63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63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63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8">
    <w:name w:val="Heading 1"/>
    <w:basedOn w:val="629"/>
    <w:next w:val="629"/>
    <w:link w:val="14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39">
    <w:name w:val="Heading 2"/>
    <w:basedOn w:val="629"/>
    <w:next w:val="629"/>
    <w:link w:val="15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0">
    <w:name w:val="Heading 3"/>
    <w:basedOn w:val="629"/>
    <w:next w:val="629"/>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1">
    <w:name w:val="Heading 4"/>
    <w:basedOn w:val="629"/>
    <w:next w:val="629"/>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629"/>
    <w:next w:val="629"/>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629"/>
    <w:next w:val="629"/>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629"/>
    <w:next w:val="629"/>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629"/>
    <w:next w:val="629"/>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629"/>
    <w:next w:val="629"/>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7" w:default="1">
    <w:name w:val="Default Paragraph Font"/>
    <w:uiPriority w:val="1"/>
    <w:semiHidden/>
    <w:unhideWhenUsed/>
    <w:pPr>
      <w:pBdr/>
      <w:spacing/>
      <w:ind/>
    </w:pPr>
  </w:style>
  <w:style w:type="character" w:styleId="149">
    <w:name w:val="Heading 1 Char"/>
    <w:basedOn w:val="147"/>
    <w:link w:val="138"/>
    <w:uiPriority w:val="9"/>
    <w:pPr>
      <w:pBdr/>
      <w:spacing/>
      <w:ind/>
    </w:pPr>
    <w:rPr>
      <w:rFonts w:ascii="Arial" w:hAnsi="Arial" w:eastAsia="Arial" w:cs="Arial"/>
      <w:color w:val="0f4761" w:themeColor="accent1" w:themeShade="BF"/>
      <w:sz w:val="40"/>
      <w:szCs w:val="40"/>
    </w:rPr>
  </w:style>
  <w:style w:type="character" w:styleId="150">
    <w:name w:val="Heading 2 Char"/>
    <w:basedOn w:val="147"/>
    <w:link w:val="139"/>
    <w:uiPriority w:val="9"/>
    <w:pPr>
      <w:pBdr/>
      <w:spacing/>
      <w:ind/>
    </w:pPr>
    <w:rPr>
      <w:rFonts w:ascii="Arial" w:hAnsi="Arial" w:eastAsia="Arial" w:cs="Arial"/>
      <w:color w:val="0f4761" w:themeColor="accent1" w:themeShade="BF"/>
      <w:sz w:val="32"/>
      <w:szCs w:val="32"/>
    </w:rPr>
  </w:style>
  <w:style w:type="character" w:styleId="151">
    <w:name w:val="Heading 3 Char"/>
    <w:basedOn w:val="147"/>
    <w:link w:val="140"/>
    <w:uiPriority w:val="9"/>
    <w:pPr>
      <w:pBdr/>
      <w:spacing/>
      <w:ind/>
    </w:pPr>
    <w:rPr>
      <w:rFonts w:ascii="Arial" w:hAnsi="Arial" w:eastAsia="Arial" w:cs="Arial"/>
      <w:color w:val="0f4761" w:themeColor="accent1" w:themeShade="BF"/>
      <w:sz w:val="28"/>
      <w:szCs w:val="28"/>
    </w:rPr>
  </w:style>
  <w:style w:type="character" w:styleId="152">
    <w:name w:val="Heading 4 Char"/>
    <w:basedOn w:val="147"/>
    <w:link w:val="141"/>
    <w:uiPriority w:val="9"/>
    <w:pPr>
      <w:pBdr/>
      <w:spacing/>
      <w:ind/>
    </w:pPr>
    <w:rPr>
      <w:rFonts w:ascii="Arial" w:hAnsi="Arial" w:eastAsia="Arial" w:cs="Arial"/>
      <w:i/>
      <w:iCs/>
      <w:color w:val="0f4761" w:themeColor="accent1" w:themeShade="BF"/>
    </w:rPr>
  </w:style>
  <w:style w:type="character" w:styleId="153">
    <w:name w:val="Heading 5 Char"/>
    <w:basedOn w:val="147"/>
    <w:link w:val="142"/>
    <w:uiPriority w:val="9"/>
    <w:pPr>
      <w:pBdr/>
      <w:spacing/>
      <w:ind/>
    </w:pPr>
    <w:rPr>
      <w:rFonts w:ascii="Arial" w:hAnsi="Arial" w:eastAsia="Arial" w:cs="Arial"/>
      <w:color w:val="0f4761" w:themeColor="accent1" w:themeShade="BF"/>
    </w:rPr>
  </w:style>
  <w:style w:type="character" w:styleId="154">
    <w:name w:val="Heading 6 Char"/>
    <w:basedOn w:val="147"/>
    <w:link w:val="143"/>
    <w:uiPriority w:val="9"/>
    <w:pPr>
      <w:pBdr/>
      <w:spacing/>
      <w:ind/>
    </w:pPr>
    <w:rPr>
      <w:rFonts w:ascii="Arial" w:hAnsi="Arial" w:eastAsia="Arial" w:cs="Arial"/>
      <w:i/>
      <w:iCs/>
      <w:color w:val="595959" w:themeColor="text1" w:themeTint="A6"/>
    </w:rPr>
  </w:style>
  <w:style w:type="character" w:styleId="155">
    <w:name w:val="Heading 7 Char"/>
    <w:basedOn w:val="147"/>
    <w:link w:val="144"/>
    <w:uiPriority w:val="9"/>
    <w:pPr>
      <w:pBdr/>
      <w:spacing/>
      <w:ind/>
    </w:pPr>
    <w:rPr>
      <w:rFonts w:ascii="Arial" w:hAnsi="Arial" w:eastAsia="Arial" w:cs="Arial"/>
      <w:color w:val="595959" w:themeColor="text1" w:themeTint="A6"/>
    </w:rPr>
  </w:style>
  <w:style w:type="character" w:styleId="156">
    <w:name w:val="Heading 8 Char"/>
    <w:basedOn w:val="147"/>
    <w:link w:val="145"/>
    <w:uiPriority w:val="9"/>
    <w:pPr>
      <w:pBdr/>
      <w:spacing/>
      <w:ind/>
    </w:pPr>
    <w:rPr>
      <w:rFonts w:ascii="Arial" w:hAnsi="Arial" w:eastAsia="Arial" w:cs="Arial"/>
      <w:i/>
      <w:iCs/>
      <w:color w:val="272727" w:themeColor="text1" w:themeTint="D8"/>
    </w:rPr>
  </w:style>
  <w:style w:type="character" w:styleId="157">
    <w:name w:val="Heading 9 Char"/>
    <w:basedOn w:val="147"/>
    <w:link w:val="146"/>
    <w:uiPriority w:val="9"/>
    <w:pPr>
      <w:pBdr/>
      <w:spacing/>
      <w:ind/>
    </w:pPr>
    <w:rPr>
      <w:rFonts w:ascii="Arial" w:hAnsi="Arial" w:eastAsia="Arial" w:cs="Arial"/>
      <w:i/>
      <w:iCs/>
      <w:color w:val="272727" w:themeColor="text1" w:themeTint="D8"/>
    </w:rPr>
  </w:style>
  <w:style w:type="paragraph" w:styleId="158">
    <w:name w:val="Title"/>
    <w:basedOn w:val="629"/>
    <w:next w:val="629"/>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147"/>
    <w:link w:val="158"/>
    <w:uiPriority w:val="10"/>
    <w:pPr>
      <w:pBdr/>
      <w:spacing/>
      <w:ind/>
    </w:pPr>
    <w:rPr>
      <w:rFonts w:ascii="Arial" w:hAnsi="Arial" w:eastAsia="Arial" w:cs="Arial"/>
      <w:spacing w:val="-10"/>
      <w:sz w:val="56"/>
      <w:szCs w:val="56"/>
    </w:rPr>
  </w:style>
  <w:style w:type="paragraph" w:styleId="160">
    <w:name w:val="Subtitle"/>
    <w:basedOn w:val="629"/>
    <w:next w:val="629"/>
    <w:link w:val="161"/>
    <w:uiPriority w:val="11"/>
    <w:qFormat/>
    <w:pPr>
      <w:numPr>
        <w:ilvl w:val="1"/>
      </w:numPr>
      <w:pBdr/>
      <w:spacing/>
      <w:ind/>
    </w:pPr>
    <w:rPr>
      <w:color w:val="595959" w:themeColor="text1" w:themeTint="A6"/>
      <w:spacing w:val="15"/>
      <w:sz w:val="28"/>
      <w:szCs w:val="28"/>
    </w:rPr>
  </w:style>
  <w:style w:type="character" w:styleId="161">
    <w:name w:val="Subtitle Char"/>
    <w:basedOn w:val="147"/>
    <w:link w:val="160"/>
    <w:uiPriority w:val="11"/>
    <w:pPr>
      <w:pBdr/>
      <w:spacing/>
      <w:ind/>
    </w:pPr>
    <w:rPr>
      <w:color w:val="595959" w:themeColor="text1" w:themeTint="A6"/>
      <w:spacing w:val="15"/>
      <w:sz w:val="28"/>
      <w:szCs w:val="28"/>
    </w:rPr>
  </w:style>
  <w:style w:type="paragraph" w:styleId="162">
    <w:name w:val="Quote"/>
    <w:basedOn w:val="629"/>
    <w:next w:val="629"/>
    <w:link w:val="163"/>
    <w:uiPriority w:val="29"/>
    <w:qFormat/>
    <w:pPr>
      <w:pBdr/>
      <w:spacing w:before="160"/>
      <w:ind/>
      <w:jc w:val="center"/>
    </w:pPr>
    <w:rPr>
      <w:i/>
      <w:iCs/>
      <w:color w:val="404040" w:themeColor="text1" w:themeTint="BF"/>
    </w:rPr>
  </w:style>
  <w:style w:type="character" w:styleId="163">
    <w:name w:val="Quote Char"/>
    <w:basedOn w:val="147"/>
    <w:link w:val="162"/>
    <w:uiPriority w:val="29"/>
    <w:pPr>
      <w:pBdr/>
      <w:spacing/>
      <w:ind/>
    </w:pPr>
    <w:rPr>
      <w:i/>
      <w:iCs/>
      <w:color w:val="404040" w:themeColor="text1" w:themeTint="BF"/>
    </w:rPr>
  </w:style>
  <w:style w:type="character" w:styleId="165">
    <w:name w:val="Intense Emphasis"/>
    <w:basedOn w:val="147"/>
    <w:uiPriority w:val="21"/>
    <w:qFormat/>
    <w:pPr>
      <w:pBdr/>
      <w:spacing/>
      <w:ind/>
    </w:pPr>
    <w:rPr>
      <w:i/>
      <w:iCs/>
      <w:color w:val="0f4761" w:themeColor="accent1" w:themeShade="BF"/>
    </w:rPr>
  </w:style>
  <w:style w:type="paragraph" w:styleId="166">
    <w:name w:val="Intense Quote"/>
    <w:basedOn w:val="629"/>
    <w:next w:val="629"/>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147"/>
    <w:link w:val="166"/>
    <w:uiPriority w:val="30"/>
    <w:pPr>
      <w:pBdr/>
      <w:spacing/>
      <w:ind/>
    </w:pPr>
    <w:rPr>
      <w:i/>
      <w:iCs/>
      <w:color w:val="0f4761" w:themeColor="accent1" w:themeShade="BF"/>
    </w:rPr>
  </w:style>
  <w:style w:type="character" w:styleId="168">
    <w:name w:val="Intense Reference"/>
    <w:basedOn w:val="147"/>
    <w:uiPriority w:val="32"/>
    <w:qFormat/>
    <w:pPr>
      <w:pBdr/>
      <w:spacing/>
      <w:ind/>
    </w:pPr>
    <w:rPr>
      <w:b/>
      <w:bCs/>
      <w:smallCaps/>
      <w:color w:val="0f4761" w:themeColor="accent1" w:themeShade="BF"/>
      <w:spacing w:val="5"/>
    </w:rPr>
  </w:style>
  <w:style w:type="character" w:styleId="170">
    <w:name w:val="Subtle Emphasis"/>
    <w:basedOn w:val="147"/>
    <w:uiPriority w:val="19"/>
    <w:qFormat/>
    <w:pPr>
      <w:pBdr/>
      <w:spacing/>
      <w:ind/>
    </w:pPr>
    <w:rPr>
      <w:i/>
      <w:iCs/>
      <w:color w:val="404040" w:themeColor="text1" w:themeTint="BF"/>
    </w:rPr>
  </w:style>
  <w:style w:type="character" w:styleId="171">
    <w:name w:val="Emphasis"/>
    <w:basedOn w:val="147"/>
    <w:uiPriority w:val="20"/>
    <w:qFormat/>
    <w:pPr>
      <w:pBdr/>
      <w:spacing/>
      <w:ind/>
    </w:pPr>
    <w:rPr>
      <w:i/>
      <w:iCs/>
    </w:rPr>
  </w:style>
  <w:style w:type="character" w:styleId="172">
    <w:name w:val="Strong"/>
    <w:basedOn w:val="147"/>
    <w:uiPriority w:val="22"/>
    <w:qFormat/>
    <w:pPr>
      <w:pBdr/>
      <w:spacing/>
      <w:ind/>
    </w:pPr>
    <w:rPr>
      <w:b/>
      <w:bCs/>
    </w:rPr>
  </w:style>
  <w:style w:type="character" w:styleId="173">
    <w:name w:val="Subtle Reference"/>
    <w:basedOn w:val="147"/>
    <w:uiPriority w:val="31"/>
    <w:qFormat/>
    <w:pPr>
      <w:pBdr/>
      <w:spacing/>
      <w:ind/>
    </w:pPr>
    <w:rPr>
      <w:smallCaps/>
      <w:color w:val="5a5a5a" w:themeColor="text1" w:themeTint="A5"/>
    </w:rPr>
  </w:style>
  <w:style w:type="character" w:styleId="174">
    <w:name w:val="Book Title"/>
    <w:basedOn w:val="147"/>
    <w:uiPriority w:val="33"/>
    <w:qFormat/>
    <w:pPr>
      <w:pBdr/>
      <w:spacing/>
      <w:ind/>
    </w:pPr>
    <w:rPr>
      <w:b/>
      <w:bCs/>
      <w:i/>
      <w:iCs/>
      <w:spacing w:val="5"/>
    </w:rPr>
  </w:style>
  <w:style w:type="paragraph" w:styleId="175">
    <w:name w:val="Header"/>
    <w:basedOn w:val="629"/>
    <w:link w:val="176"/>
    <w:uiPriority w:val="99"/>
    <w:unhideWhenUsed/>
    <w:pPr>
      <w:pBdr/>
      <w:tabs>
        <w:tab w:val="center" w:leader="none" w:pos="4844"/>
        <w:tab w:val="right" w:leader="none" w:pos="9689"/>
      </w:tabs>
      <w:spacing w:after="0" w:line="240" w:lineRule="auto"/>
      <w:ind/>
    </w:pPr>
  </w:style>
  <w:style w:type="character" w:styleId="176">
    <w:name w:val="Header Char"/>
    <w:basedOn w:val="147"/>
    <w:link w:val="175"/>
    <w:uiPriority w:val="99"/>
    <w:pPr>
      <w:pBdr/>
      <w:spacing/>
      <w:ind/>
    </w:pPr>
  </w:style>
  <w:style w:type="paragraph" w:styleId="177">
    <w:name w:val="Footer"/>
    <w:basedOn w:val="629"/>
    <w:link w:val="178"/>
    <w:uiPriority w:val="99"/>
    <w:unhideWhenUsed/>
    <w:pPr>
      <w:pBdr/>
      <w:tabs>
        <w:tab w:val="center" w:leader="none" w:pos="4844"/>
        <w:tab w:val="right" w:leader="none" w:pos="9689"/>
      </w:tabs>
      <w:spacing w:after="0" w:line="240" w:lineRule="auto"/>
      <w:ind/>
    </w:pPr>
  </w:style>
  <w:style w:type="character" w:styleId="178">
    <w:name w:val="Footer Char"/>
    <w:basedOn w:val="147"/>
    <w:link w:val="177"/>
    <w:uiPriority w:val="99"/>
    <w:pPr>
      <w:pBdr/>
      <w:spacing/>
      <w:ind/>
    </w:pPr>
  </w:style>
  <w:style w:type="paragraph" w:styleId="179">
    <w:name w:val="Caption"/>
    <w:basedOn w:val="629"/>
    <w:next w:val="629"/>
    <w:uiPriority w:val="35"/>
    <w:unhideWhenUsed/>
    <w:qFormat/>
    <w:pPr>
      <w:pBdr/>
      <w:spacing w:after="200" w:line="240" w:lineRule="auto"/>
      <w:ind/>
    </w:pPr>
    <w:rPr>
      <w:i/>
      <w:iCs/>
      <w:color w:val="0e2841" w:themeColor="text2"/>
      <w:sz w:val="18"/>
      <w:szCs w:val="18"/>
    </w:rPr>
  </w:style>
  <w:style w:type="paragraph" w:styleId="180">
    <w:name w:val="footnote text"/>
    <w:basedOn w:val="629"/>
    <w:link w:val="181"/>
    <w:uiPriority w:val="99"/>
    <w:semiHidden/>
    <w:unhideWhenUsed/>
    <w:pPr>
      <w:pBdr/>
      <w:spacing w:after="0" w:line="240" w:lineRule="auto"/>
      <w:ind/>
    </w:pPr>
    <w:rPr>
      <w:sz w:val="20"/>
      <w:szCs w:val="20"/>
    </w:rPr>
  </w:style>
  <w:style w:type="character" w:styleId="181">
    <w:name w:val="Footnote Text Char"/>
    <w:basedOn w:val="147"/>
    <w:link w:val="180"/>
    <w:uiPriority w:val="99"/>
    <w:semiHidden/>
    <w:pPr>
      <w:pBdr/>
      <w:spacing/>
      <w:ind/>
    </w:pPr>
    <w:rPr>
      <w:sz w:val="20"/>
      <w:szCs w:val="20"/>
    </w:rPr>
  </w:style>
  <w:style w:type="character" w:styleId="182">
    <w:name w:val="footnote reference"/>
    <w:basedOn w:val="147"/>
    <w:uiPriority w:val="99"/>
    <w:semiHidden/>
    <w:unhideWhenUsed/>
    <w:pPr>
      <w:pBdr/>
      <w:spacing/>
      <w:ind/>
    </w:pPr>
    <w:rPr>
      <w:vertAlign w:val="superscript"/>
    </w:rPr>
  </w:style>
  <w:style w:type="paragraph" w:styleId="183">
    <w:name w:val="endnote text"/>
    <w:basedOn w:val="629"/>
    <w:link w:val="184"/>
    <w:uiPriority w:val="99"/>
    <w:semiHidden/>
    <w:unhideWhenUsed/>
    <w:pPr>
      <w:pBdr/>
      <w:spacing w:after="0" w:line="240" w:lineRule="auto"/>
      <w:ind/>
    </w:pPr>
    <w:rPr>
      <w:sz w:val="20"/>
      <w:szCs w:val="20"/>
    </w:rPr>
  </w:style>
  <w:style w:type="character" w:styleId="184">
    <w:name w:val="Endnote Text Char"/>
    <w:basedOn w:val="147"/>
    <w:link w:val="183"/>
    <w:uiPriority w:val="99"/>
    <w:semiHidden/>
    <w:pPr>
      <w:pBdr/>
      <w:spacing/>
      <w:ind/>
    </w:pPr>
    <w:rPr>
      <w:sz w:val="20"/>
      <w:szCs w:val="20"/>
    </w:rPr>
  </w:style>
  <w:style w:type="character" w:styleId="185">
    <w:name w:val="endnote reference"/>
    <w:basedOn w:val="147"/>
    <w:uiPriority w:val="99"/>
    <w:semiHidden/>
    <w:unhideWhenUsed/>
    <w:pPr>
      <w:pBdr/>
      <w:spacing/>
      <w:ind/>
    </w:pPr>
    <w:rPr>
      <w:vertAlign w:val="superscript"/>
    </w:rPr>
  </w:style>
  <w:style w:type="character" w:styleId="186">
    <w:name w:val="Hyperlink"/>
    <w:basedOn w:val="147"/>
    <w:uiPriority w:val="99"/>
    <w:unhideWhenUsed/>
    <w:pPr>
      <w:pBdr/>
      <w:spacing/>
      <w:ind/>
    </w:pPr>
    <w:rPr>
      <w:color w:val="0563c1" w:themeColor="hyperlink"/>
      <w:u w:val="single"/>
    </w:rPr>
  </w:style>
  <w:style w:type="character" w:styleId="187">
    <w:name w:val="FollowedHyperlink"/>
    <w:basedOn w:val="147"/>
    <w:uiPriority w:val="99"/>
    <w:semiHidden/>
    <w:unhideWhenUsed/>
    <w:pPr>
      <w:pBdr/>
      <w:spacing/>
      <w:ind/>
    </w:pPr>
    <w:rPr>
      <w:color w:val="954f72" w:themeColor="followedHyperlink"/>
      <w:u w:val="single"/>
    </w:rPr>
  </w:style>
  <w:style w:type="paragraph" w:styleId="197">
    <w:name w:val="TOC Heading"/>
    <w:uiPriority w:val="39"/>
    <w:unhideWhenUsed/>
    <w:pPr>
      <w:pBdr/>
      <w:spacing/>
      <w:ind/>
    </w:pPr>
  </w:style>
  <w:style w:type="paragraph" w:styleId="198">
    <w:name w:val="table of figures"/>
    <w:basedOn w:val="629"/>
    <w:next w:val="629"/>
    <w:uiPriority w:val="99"/>
    <w:unhideWhenUsed/>
    <w:pPr>
      <w:pBdr/>
      <w:spacing w:after="0" w:afterAutospacing="0"/>
      <w:ind/>
    </w:pPr>
  </w:style>
  <w:style w:type="paragraph" w:styleId="629" w:default="1">
    <w:name w:val="Normal"/>
    <w:qFormat/>
    <w:pPr>
      <w:pBdr/>
      <w:spacing/>
      <w:ind/>
    </w:pPr>
  </w:style>
  <w:style w:type="table" w:styleId="63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31" w:default="1">
    <w:name w:val="No List"/>
    <w:uiPriority w:val="99"/>
    <w:semiHidden/>
    <w:unhideWhenUsed/>
    <w:pPr>
      <w:pBdr/>
      <w:spacing/>
      <w:ind/>
    </w:pPr>
  </w:style>
  <w:style w:type="paragraph" w:styleId="632">
    <w:name w:val="No Spacing"/>
    <w:basedOn w:val="629"/>
    <w:uiPriority w:val="1"/>
    <w:qFormat/>
    <w:pPr>
      <w:pBdr/>
      <w:spacing w:after="0" w:line="240" w:lineRule="auto"/>
      <w:ind/>
    </w:pPr>
  </w:style>
  <w:style w:type="paragraph" w:styleId="633">
    <w:name w:val="List Paragraph"/>
    <w:basedOn w:val="629"/>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ONLYOFFICE/8.1.1.27</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2024-09-26T03:38:52Z</dcterms:modified>
</cp:coreProperties>
</file>