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>
          <w:b/>
        </w:rPr>
      </w:pPr>
      <w:r>
        <w:rPr>
          <w:b/>
        </w:rPr>
        <w:t xml:space="preserve">P</w:t>
      </w:r>
      <w:r>
        <w:rPr>
          <w:b/>
        </w:rPr>
        <w:t xml:space="preserve">rere</w:t>
      </w:r>
      <w:r>
        <w:rPr>
          <w:b/>
        </w:rPr>
        <w:t xml:space="preserve">quisites:</w:t>
      </w:r>
      <w:r>
        <w:rPr>
          <w:b/>
        </w:rPr>
      </w:r>
    </w:p>
    <w:p>
      <w:pPr>
        <w:pStyle w:val="680"/>
        <w:numPr>
          <w:ilvl w:val="0"/>
          <w:numId w:val="1"/>
        </w:numPr>
        <w:pBdr/>
        <w:spacing/>
        <w:ind/>
        <w:rPr/>
      </w:pPr>
      <w:r>
        <w:t xml:space="preserve">Review of virtualization and virtualized networking (slide content).</w:t>
      </w:r>
      <w:r/>
    </w:p>
    <w:p>
      <w:pPr>
        <w:pStyle w:val="680"/>
        <w:numPr>
          <w:ilvl w:val="0"/>
          <w:numId w:val="1"/>
        </w:numPr>
        <w:pBdr/>
        <w:spacing/>
        <w:ind/>
        <w:rPr/>
      </w:pPr>
      <w:r>
        <w:t xml:space="preserve">Review discussion and working knowledge of Linux commands (slide content and tutorials). </w:t>
      </w:r>
      <w:r/>
    </w:p>
    <w:p>
      <w:pPr>
        <w:pStyle w:val="680"/>
        <w:numPr>
          <w:ilvl w:val="0"/>
          <w:numId w:val="1"/>
        </w:numPr>
        <w:pBdr/>
        <w:spacing/>
        <w:ind/>
        <w:rPr/>
      </w:pPr>
      <w:r>
        <w:t xml:space="preserve">Kali Linux Virtual Machine</w:t>
      </w:r>
      <w:r/>
    </w:p>
    <w:p>
      <w:pPr>
        <w:pStyle w:val="680"/>
        <w:numPr>
          <w:ilvl w:val="0"/>
          <w:numId w:val="1"/>
        </w:numPr>
        <w:pBdr/>
        <w:spacing/>
        <w:ind/>
        <w:rPr/>
      </w:pPr>
      <w:r>
        <w:t xml:space="preserve">Metasploitable</w:t>
      </w:r>
      <w:r>
        <w:t xml:space="preserve"> Virtual Machine</w: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b/>
        </w:rPr>
      </w:pPr>
      <w:r>
        <w:rPr>
          <w:b/>
        </w:rPr>
        <w:t xml:space="preserve">Objectives:</w:t>
      </w:r>
      <w:r>
        <w:rPr>
          <w:b/>
        </w:rPr>
      </w:r>
    </w:p>
    <w:p>
      <w:pPr>
        <w:pBdr/>
        <w:spacing/>
        <w:ind/>
        <w:rPr/>
      </w:pPr>
      <w:r>
        <w:t xml:space="preserve">The main purpose of this week’s exercise is getting started with</w:t>
      </w:r>
      <w:r>
        <w:t xml:space="preserve"> Metasploit and understanding how to wield it appropriately</w:t>
      </w:r>
      <w:r>
        <w:t xml:space="preserve"> for basic exploits.</w: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/>
      </w:pPr>
      <w:r>
        <w:rPr>
          <w:b/>
        </w:rPr>
        <w:t xml:space="preserve">Call for Help:</w:t>
      </w:r>
      <w:r>
        <w:br/>
        <w:t xml:space="preserve">Do your best to try the task</w:t>
      </w:r>
      <w:r>
        <w:t xml:space="preserve">s below, if you’re confused, or need help, feel free to email or text me at any point and I will gladly try to help you.  If you’re having an Issue, chances are, other people are as well, and I can update the instructions/comments/add content as necessary.</w:t>
      </w:r>
      <w:r/>
    </w:p>
    <w:p>
      <w:pPr>
        <w:pBdr/>
        <w:spacing/>
        <w:ind/>
        <w:rPr>
          <w:b/>
        </w:rPr>
      </w:pPr>
      <w:r>
        <w:rPr>
          <w:b/>
        </w:rPr>
      </w:r>
      <w:r>
        <w:rPr>
          <w:b/>
        </w:rPr>
      </w:r>
    </w:p>
    <w:p>
      <w:pPr>
        <w:pBdr/>
        <w:spacing/>
        <w:ind/>
        <w:rPr>
          <w:b/>
        </w:rPr>
      </w:pPr>
      <w:r>
        <w:rPr>
          <w:b/>
        </w:rPr>
        <w:t xml:space="preserve">Tasks:</w:t>
      </w:r>
      <w:r>
        <w:rPr>
          <w:b/>
        </w:rPr>
        <w:br/>
      </w:r>
      <w:r>
        <w:rPr>
          <w:b/>
        </w:rPr>
      </w:r>
    </w:p>
    <w:p>
      <w:pPr>
        <w:pBdr/>
        <w:spacing/>
        <w:ind w:left="360"/>
        <w:rPr>
          <w:b/>
        </w:rPr>
      </w:pPr>
      <w:r>
        <w:rPr>
          <w:b/>
        </w:rPr>
        <w:t xml:space="preserve">Setup</w:t>
      </w:r>
      <w:r>
        <w:rPr>
          <w:b/>
        </w:rPr>
      </w:r>
    </w:p>
    <w:p>
      <w:pPr>
        <w:pStyle w:val="680"/>
        <w:numPr>
          <w:ilvl w:val="0"/>
          <w:numId w:val="5"/>
        </w:numPr>
        <w:pBdr/>
        <w:spacing/>
        <w:ind w:left="1080"/>
        <w:rPr/>
      </w:pPr>
      <w:r>
        <w:t xml:space="preserve">You’ll need both Kali and </w:t>
      </w:r>
      <w:r>
        <w:t xml:space="preserve">Metasploitable</w:t>
      </w:r>
      <w:r>
        <w:t xml:space="preserve"> Running </w:t>
      </w:r>
      <w:r>
        <w:t xml:space="preserve">s</w:t>
      </w:r>
      <w:r>
        <w:t xml:space="preserve">imultaneously.</w:t>
      </w:r>
      <w:r>
        <w:t xml:space="preserve">  We’ll be using virtual machines to run both Kali and </w:t>
      </w:r>
      <w:r>
        <w:t xml:space="preserve">Metasploitable</w:t>
      </w:r>
      <w:r>
        <w:t xml:space="preserve"> simultaneously.  This is nearly identical to an adversary on a local network with a vulnerable asset.</w:t>
      </w:r>
      <w:r/>
    </w:p>
    <w:p>
      <w:pPr>
        <w:pStyle w:val="680"/>
        <w:numPr>
          <w:ilvl w:val="0"/>
          <w:numId w:val="5"/>
        </w:numPr>
        <w:pBdr/>
        <w:spacing/>
        <w:ind w:left="1080"/>
        <w:rPr/>
      </w:pPr>
      <w:r>
        <w:t xml:space="preserve">For this to work correctly, your virtual machines should be set to either NAT, or private network</w:t>
      </w:r>
      <w:r>
        <w:t xml:space="preserve">.  Note </w:t>
      </w:r>
      <w:r>
        <w:t xml:space="preserve">in</w:t>
      </w:r>
      <w:r>
        <w:t xml:space="preserve"> a private network they will not be able to talk to the outside world.</w:t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b/>
        </w:rPr>
      </w:pPr>
      <w:r>
        <w:rPr>
          <w:b/>
        </w:rPr>
        <w:t xml:space="preserve">Intro:</w:t>
      </w:r>
      <w:r>
        <w:rPr>
          <w:b/>
        </w:rPr>
      </w:r>
    </w:p>
    <w:p>
      <w:pPr>
        <w:pStyle w:val="680"/>
        <w:numPr>
          <w:ilvl w:val="0"/>
          <w:numId w:val="6"/>
        </w:numPr>
        <w:pBdr/>
        <w:spacing/>
        <w:ind/>
        <w:rPr/>
      </w:pPr>
      <w:r>
        <w:t xml:space="preserve"> Review the following sections from Offensive Security’s Website</w:t>
      </w:r>
      <w:r/>
    </w:p>
    <w:p>
      <w:pPr>
        <w:pStyle w:val="680"/>
        <w:numPr>
          <w:ilvl w:val="1"/>
          <w:numId w:val="6"/>
        </w:numPr>
        <w:pBdr/>
        <w:spacing/>
        <w:ind/>
        <w:rPr/>
      </w:pPr>
      <w:r>
        <w:t xml:space="preserve">Introduction</w:t>
      </w:r>
      <w:r/>
    </w:p>
    <w:p>
      <w:pPr>
        <w:pStyle w:val="680"/>
        <w:numPr>
          <w:ilvl w:val="1"/>
          <w:numId w:val="6"/>
        </w:numPr>
        <w:pBdr/>
        <w:spacing/>
        <w:ind/>
        <w:rPr/>
      </w:pPr>
      <w:r>
        <w:t xml:space="preserve">Metasploit Fundamentals</w:t>
      </w:r>
      <w:r/>
    </w:p>
    <w:p>
      <w:pPr>
        <w:pStyle w:val="680"/>
        <w:numPr>
          <w:ilvl w:val="1"/>
          <w:numId w:val="6"/>
        </w:numPr>
        <w:pBdr/>
        <w:spacing/>
        <w:ind/>
        <w:rPr/>
      </w:pPr>
      <w:r>
        <w:t xml:space="preserve">Information Gathering</w:t>
      </w:r>
      <w:r/>
    </w:p>
    <w:p>
      <w:pPr>
        <w:pStyle w:val="680"/>
        <w:pBdr/>
        <w:spacing/>
        <w:ind w:left="1440"/>
        <w:rPr/>
      </w:pPr>
      <w:r/>
      <w:r/>
    </w:p>
    <w:p>
      <w:pPr>
        <w:pStyle w:val="680"/>
        <w:pBdr/>
        <w:spacing/>
        <w:ind/>
        <w:rPr>
          <w:rStyle w:val="681"/>
          <w:b/>
        </w:rPr>
      </w:pPr>
      <w:r/>
      <w:hyperlink r:id="rId10" w:tooltip="https://www.offensive-security.com/metasploit-unleashed/" w:history="1">
        <w:r>
          <w:rPr>
            <w:rStyle w:val="681"/>
            <w:b/>
          </w:rPr>
          <w:t xml:space="preserve">https://www.offensive-security.com/metasploit-unleashed/</w:t>
        </w:r>
      </w:hyperlink>
      <w:r/>
      <w:r>
        <w:rPr>
          <w:rStyle w:val="681"/>
          <w:b/>
        </w:rPr>
      </w:r>
    </w:p>
    <w:p>
      <w:pPr>
        <w:pBdr/>
        <w:spacing/>
        <w:ind/>
        <w:rPr>
          <w:b/>
        </w:rPr>
      </w:pPr>
      <w:r>
        <w:rPr>
          <w:b/>
        </w:rPr>
      </w:r>
      <w:r>
        <w:rPr>
          <w:b/>
        </w:rPr>
      </w:r>
    </w:p>
    <w:p>
      <w:pPr>
        <w:pStyle w:val="680"/>
        <w:numPr>
          <w:ilvl w:val="0"/>
          <w:numId w:val="6"/>
        </w:numPr>
        <w:pBdr/>
        <w:spacing/>
        <w:ind/>
        <w:rPr/>
      </w:pPr>
      <w:r>
        <w:t xml:space="preserve">Remember, your Kali virtual machine, and </w:t>
      </w:r>
      <w:r>
        <w:t xml:space="preserve">metasploitable</w:t>
      </w:r>
      <w:r>
        <w:t xml:space="preserve"> virtual machines can easily be redownloaded if you encounter an error.  </w:t>
      </w:r>
      <w:r>
        <w:rPr>
          <w:u w:val="single"/>
        </w:rPr>
        <w:t xml:space="preserve">Do</w:t>
      </w:r>
      <w:r>
        <w:rPr>
          <w:u w:val="single"/>
        </w:rPr>
        <w:t xml:space="preserve"> not</w:t>
      </w:r>
      <w:r>
        <w:rPr>
          <w:u w:val="single"/>
        </w:rPr>
        <w:t xml:space="preserve"> be afraid to experiment.</w:t>
      </w:r>
      <w:r>
        <w:br/>
      </w:r>
      <w:r/>
    </w:p>
    <w:p>
      <w:pPr>
        <w:pBdr/>
        <w:spacing/>
        <w:ind/>
        <w:rPr/>
      </w:pPr>
      <w:r/>
      <w:r/>
    </w:p>
    <w:p>
      <w:pPr>
        <w:pBdr/>
        <w:spacing/>
        <w:ind/>
        <w:rPr>
          <w:b/>
        </w:rPr>
      </w:pPr>
      <w:r>
        <w:rPr>
          <w:b/>
        </w:rPr>
      </w:r>
      <w:r>
        <w:rPr>
          <w:b/>
        </w:rPr>
      </w:r>
    </w:p>
    <w:p>
      <w:pPr>
        <w:pBdr/>
        <w:spacing/>
        <w:ind/>
        <w:rPr>
          <w:b/>
        </w:rPr>
      </w:pPr>
      <w:r>
        <w:rPr>
          <w:b/>
        </w:rPr>
        <w:t xml:space="preserve">Initial Vectors:</w:t>
      </w:r>
      <w:r>
        <w:rPr>
          <w:b/>
        </w:rPr>
        <w:br/>
      </w:r>
      <w:r>
        <w:rPr>
          <w:b/>
        </w:rPr>
      </w:r>
    </w:p>
    <w:p>
      <w:pPr>
        <w:pStyle w:val="680"/>
        <w:numPr>
          <w:ilvl w:val="0"/>
          <w:numId w:val="8"/>
        </w:numPr>
        <w:pBdr/>
        <w:spacing/>
        <w:ind/>
        <w:rPr>
          <w:bCs/>
        </w:rPr>
      </w:pPr>
      <w:r>
        <w:rPr>
          <w:bCs/>
        </w:rPr>
        <w:t xml:space="preserve">Determine the IP address of both your Kali Virtual Machine and the </w:t>
      </w:r>
      <w:r>
        <w:rPr>
          <w:bCs/>
        </w:rPr>
        <w:t xml:space="preserve">Metasploitable</w:t>
      </w:r>
      <w:r>
        <w:rPr>
          <w:bCs/>
        </w:rPr>
        <w:t xml:space="preserve"> Virtual Machine.  You will need these </w:t>
      </w:r>
      <w:r>
        <w:rPr>
          <w:bCs/>
        </w:rPr>
        <w:t xml:space="preserve">during the course of</w:t>
      </w:r>
      <w:r>
        <w:rPr>
          <w:bCs/>
        </w:rPr>
        <w:t xml:space="preserve"> the exercises.</w:t>
      </w:r>
      <w:r>
        <w:rPr>
          <w:bCs/>
        </w:rPr>
        <w:br/>
      </w:r>
      <w:r>
        <w:rPr>
          <w:bCs/>
        </w:rPr>
      </w:r>
    </w:p>
    <w:p>
      <w:pPr>
        <w:pStyle w:val="680"/>
        <w:numPr>
          <w:ilvl w:val="0"/>
          <w:numId w:val="8"/>
        </w:numPr>
        <w:pBdr/>
        <w:spacing/>
        <w:ind/>
        <w:rPr>
          <w:bCs/>
        </w:rPr>
      </w:pPr>
      <w:r>
        <w:rPr>
          <w:bCs/>
        </w:rPr>
        <w:t xml:space="preserve">Verify that you can ping from Kali to </w:t>
      </w:r>
      <w:r>
        <w:rPr>
          <w:bCs/>
        </w:rPr>
        <w:t xml:space="preserve">metasploitable</w:t>
      </w:r>
      <w:r>
        <w:rPr>
          <w:bCs/>
        </w:rPr>
        <w:t xml:space="preserve"> and from </w:t>
      </w:r>
      <w:r>
        <w:rPr>
          <w:bCs/>
        </w:rPr>
        <w:t xml:space="preserve">metasploitable</w:t>
      </w:r>
      <w:r>
        <w:rPr>
          <w:bCs/>
        </w:rPr>
        <w:t xml:space="preserve"> to Kali.</w:t>
      </w:r>
      <w:r>
        <w:rPr>
          <w:bCs/>
        </w:rPr>
        <w:t xml:space="preserve">  This will confirm you have connectivity between both virtual machines.</w:t>
      </w:r>
      <w:r>
        <w:rPr>
          <w:bCs/>
        </w:rPr>
      </w:r>
    </w:p>
    <w:p>
      <w:pPr>
        <w:pBdr/>
        <w:spacing/>
        <w:ind/>
        <w:rPr>
          <w:b/>
        </w:rPr>
      </w:pPr>
      <w:r>
        <w:rPr>
          <w:b/>
        </w:rPr>
      </w:r>
      <w:r>
        <w:rPr>
          <w:b/>
        </w:rPr>
      </w:r>
    </w:p>
    <w:p>
      <w:pPr>
        <w:pBdr/>
        <w:spacing/>
        <w:ind/>
        <w:rPr>
          <w:b/>
        </w:rPr>
      </w:pPr>
      <w:r>
        <w:rPr>
          <w:b/>
        </w:rPr>
        <w:t xml:space="preserve">Recon:</w:t>
      </w:r>
      <w:r>
        <w:rPr>
          <w:b/>
        </w:rPr>
      </w:r>
    </w:p>
    <w:p>
      <w:pPr>
        <w:pStyle w:val="680"/>
        <w:numPr>
          <w:ilvl w:val="0"/>
          <w:numId w:val="7"/>
        </w:numPr>
        <w:pBdr/>
        <w:spacing/>
        <w:ind/>
        <w:rPr>
          <w:b/>
        </w:rPr>
      </w:pPr>
      <w:r>
        <w:t xml:space="preserve">Execute a </w:t>
      </w:r>
      <w:r>
        <w:t xml:space="preserve">nmap</w:t>
      </w:r>
      <w:r>
        <w:t xml:space="preserve"> scan</w:t>
      </w:r>
      <w:r>
        <w:t xml:space="preserve"> against the </w:t>
      </w:r>
      <w:r>
        <w:t xml:space="preserve">metasploitable</w:t>
      </w:r>
      <w:r>
        <w:t xml:space="preserve">.</w:t>
      </w:r>
      <w:r>
        <w:br/>
      </w:r>
      <w:r>
        <w:rPr>
          <w:b/>
        </w:rPr>
        <w:br/>
      </w:r>
      <w:r>
        <w:rPr>
          <w:i/>
        </w:rPr>
        <w:t xml:space="preserve">nmap</w:t>
      </w:r>
      <w:r>
        <w:rPr>
          <w:i/>
        </w:rPr>
        <w:t xml:space="preserve"> -v -</w:t>
      </w:r>
      <w:r>
        <w:rPr>
          <w:i/>
        </w:rPr>
        <w:t xml:space="preserve">sV</w:t>
      </w:r>
      <w:r>
        <w:rPr>
          <w:i/>
        </w:rPr>
        <w:t xml:space="preserve"> </w:t>
      </w:r>
      <w:r>
        <w:rPr>
          <w:i/>
        </w:rPr>
        <w:t xml:space="preserve">&lt;IP Address of Target&gt;</w:t>
      </w:r>
      <w:r>
        <w:rPr>
          <w:b/>
        </w:rPr>
      </w:r>
    </w:p>
    <w:p>
      <w:pPr>
        <w:pBdr/>
        <w:spacing/>
        <w:ind w:left="720"/>
        <w:rPr>
          <w:color w:val="ff0000"/>
        </w:rPr>
      </w:pPr>
      <w:r>
        <w:rPr>
          <w:color w:val="ff0000"/>
        </w:rPr>
        <w:t xml:space="preserve">What ports are open on the target host?  What services does this imply might be available?</w:t>
      </w:r>
      <w:r>
        <w:rPr>
          <w:color w:val="ff0000"/>
        </w:rPr>
      </w:r>
      <w:r/>
    </w:p>
    <w:tbl>
      <w:tblPr>
        <w:tblStyle w:val="11"/>
        <w:tblW w:w="0" w:type="auto"/>
        <w:tblBorders/>
        <w:tblLook w:val="04A0" w:firstRow="1" w:lastRow="0" w:firstColumn="1" w:lastColumn="0" w:noHBand="0" w:noVBand="1"/>
      </w:tblPr>
      <w:tblGrid>
        <w:gridCol w:w="4680"/>
        <w:gridCol w:w="4680"/>
      </w:tblGrid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21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ftp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22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ssh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23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telnet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25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smtp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53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domain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80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http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111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rpcbind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139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netbios-ssn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449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netbios-ssn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512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exec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513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login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514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shell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1099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java-rmi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1524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bindshell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2049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nfs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2121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ftp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3306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mysql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5432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posgresql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5900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vnc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6000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X11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6667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irc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8009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ajp13</w:t>
            </w:r>
            <w:r>
              <w:rPr>
                <w:color w:val="4472c4" w:themeColor="accent1"/>
              </w:rPr>
            </w:r>
          </w:p>
        </w:tc>
      </w:tr>
      <w:tr>
        <w:trPr/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8180</w:t>
            </w:r>
            <w:r>
              <w:rPr>
                <w:color w:val="4472c4" w:themeColor="accent1"/>
              </w:rPr>
            </w:r>
          </w:p>
        </w:tc>
        <w:tc>
          <w:tcPr>
            <w:tcBorders/>
            <w:tcW w:w="4680" w:type="dxa"/>
            <w:textDirection w:val="lrTb"/>
            <w:noWrap w:val="false"/>
          </w:tcPr>
          <w:p>
            <w:pPr>
              <w:pBdr/>
              <w:spacing/>
              <w:ind/>
              <w:rPr>
                <w:color w:val="4472c4" w:themeColor="accent1"/>
                <w14:ligatures w14:val="none"/>
              </w:rPr>
            </w:pPr>
            <w:r>
              <w:rPr>
                <w:color w:val="4472c4" w:themeColor="accent1"/>
              </w:rPr>
              <w:t xml:space="preserve">http</w:t>
            </w:r>
            <w:r>
              <w:rPr>
                <w:color w:val="4472c4" w:themeColor="accent1"/>
              </w:rPr>
            </w:r>
          </w:p>
        </w:tc>
      </w:tr>
    </w:tbl>
    <w:p>
      <w:pPr>
        <w:pBdr/>
        <w:spacing/>
        <w:ind w:left="720"/>
        <w:rPr/>
      </w:pPr>
      <w:r>
        <w:rPr>
          <w:color w:val="ff0000"/>
        </w:rPr>
        <w:br/>
      </w:r>
      <w:r/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Let’s see if we can determine the operating system of this host</w:t>
      </w:r>
      <w:r>
        <w:t xml:space="preserve">.</w:t>
      </w:r>
      <w:r>
        <w:br/>
      </w:r>
      <w:r/>
    </w:p>
    <w:p>
      <w:pPr>
        <w:pStyle w:val="680"/>
        <w:pBdr/>
        <w:spacing/>
        <w:ind/>
        <w:rPr>
          <w:color w:val="4472c4" w:themeColor="accent1"/>
          <w:highlight w:val="none"/>
        </w:rPr>
      </w:pPr>
      <w:r>
        <w:rPr>
          <w:color w:val="ff0000"/>
        </w:rPr>
        <w:t xml:space="preserve">What </w:t>
      </w:r>
      <w:r>
        <w:rPr>
          <w:color w:val="ff0000"/>
        </w:rPr>
        <w:t xml:space="preserve">nmap</w:t>
      </w:r>
      <w:r>
        <w:rPr>
          <w:color w:val="ff0000"/>
        </w:rPr>
        <w:t xml:space="preserve"> command would we use to determine the running operating system?</w:t>
      </w:r>
      <w:r>
        <w:rPr>
          <w:color w:val="ff0000"/>
        </w:rPr>
        <w:br/>
      </w:r>
      <w:r>
        <w:rPr>
          <w:color w:val="4472c4" w:themeColor="accent1"/>
        </w:rPr>
        <w:t xml:space="preserve">nmap –A</w:t>
      </w:r>
      <w:r>
        <w:rPr>
          <w:color w:val="ff0000"/>
        </w:rPr>
      </w:r>
      <w:r>
        <w:rPr>
          <w:color w:val="4472c4" w:themeColor="accent1"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pStyle w:val="680"/>
        <w:pBdr/>
        <w:spacing/>
        <w:ind/>
        <w:rPr>
          <w:color w:val="ff0000"/>
          <w:highlight w:val="none"/>
        </w:rPr>
      </w:pPr>
      <w:r>
        <w:rPr>
          <w:color w:val="ff0000"/>
        </w:rPr>
        <w:t xml:space="preserve">What</w:t>
      </w:r>
      <w:r>
        <w:rPr>
          <w:color w:val="ff0000"/>
        </w:rPr>
        <w:t xml:space="preserve"> is </w:t>
      </w:r>
      <w:r>
        <w:rPr>
          <w:color w:val="ff0000"/>
        </w:rPr>
        <w:t xml:space="preserve">the running operating system</w:t>
      </w:r>
      <w:r>
        <w:rPr>
          <w:color w:val="ff0000"/>
        </w:rPr>
        <w:t xml:space="preserve"> of the </w:t>
      </w:r>
      <w:r>
        <w:rPr>
          <w:color w:val="ff0000"/>
        </w:rPr>
        <w:t xml:space="preserve">metasploitable</w:t>
      </w:r>
      <w:r>
        <w:rPr>
          <w:color w:val="ff0000"/>
        </w:rPr>
        <w:t xml:space="preserve"> machine</w:t>
      </w:r>
      <w:r>
        <w:rPr>
          <w:color w:val="ff0000"/>
        </w:rPr>
        <w:t xml:space="preserve">?</w:t>
      </w:r>
      <w:r>
        <w:rPr>
          <w:color w:val="ff0000"/>
        </w:rPr>
        <w:t xml:space="preserve">  Provide a screenshot.</w:t>
      </w:r>
      <w:r>
        <w:rPr>
          <w:color w:val="ff0000"/>
        </w:rPr>
      </w:r>
      <w:r/>
    </w:p>
    <w:p>
      <w:pPr>
        <w:pStyle w:val="680"/>
        <w:pBdr/>
        <w:spacing/>
        <w:ind/>
        <w:rPr>
          <w:color w:val="ff0000"/>
          <w:highlight w:val="none"/>
        </w:rPr>
      </w:pPr>
      <w:r>
        <w:rPr>
          <w:color w:val="ff000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397849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4413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3599" cy="39784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8.00pt;height:313.27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pStyle w:val="680"/>
        <w:pBdr/>
        <w:spacing/>
        <w:ind/>
        <w:rPr/>
      </w:pPr>
      <w:r/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It looks like there’s a web server (port 80 is open), running on this </w:t>
      </w:r>
      <w:r>
        <w:t xml:space="preserve">host</w:t>
      </w:r>
      <w:r>
        <w:t xml:space="preserve">.  </w:t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>
          <w:color w:val="ff0000"/>
          <w:highlight w:val="none"/>
        </w:rPr>
      </w:pPr>
      <w:r>
        <w:rPr>
          <w:color w:val="ff0000"/>
        </w:rPr>
        <w:t xml:space="preserve">What can we </w:t>
      </w:r>
      <w:r>
        <w:rPr>
          <w:color w:val="ff0000"/>
        </w:rPr>
        <w:t xml:space="preserve">determine</w:t>
      </w:r>
      <w:r>
        <w:rPr>
          <w:color w:val="ff0000"/>
        </w:rPr>
        <w:t xml:space="preserve"> by </w:t>
      </w:r>
      <w:r>
        <w:rPr>
          <w:color w:val="ff0000"/>
        </w:rPr>
        <w:t xml:space="preserve">visiting</w:t>
      </w:r>
      <w:r>
        <w:rPr>
          <w:color w:val="ff0000"/>
        </w:rPr>
        <w:t xml:space="preserve"> that</w:t>
      </w:r>
      <w:r>
        <w:rPr>
          <w:color w:val="ff0000"/>
        </w:rPr>
        <w:t xml:space="preserve"> website?</w:t>
      </w:r>
      <w:r>
        <w:rPr>
          <w:color w:val="ff0000"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5425" cy="338137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318079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05424" cy="33813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17.75pt;height:266.25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color w:val="ff0000"/>
          <w:highlight w:val="none"/>
        </w:rPr>
      </w:r>
    </w:p>
    <w:p>
      <w:pPr>
        <w:pStyle w:val="680"/>
        <w:pBdr/>
        <w:spacing/>
        <w:ind/>
        <w:rPr/>
      </w:pPr>
      <w:r/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Let’s try enumerating user accounts on the device using the </w:t>
      </w:r>
      <w:r>
        <w:t xml:space="preserve">nmap</w:t>
      </w:r>
      <w:r>
        <w:t xml:space="preserve"> scripting engine.</w:t>
      </w:r>
      <w:r>
        <w:br/>
      </w:r>
      <w:r/>
    </w:p>
    <w:p>
      <w:pPr>
        <w:pStyle w:val="680"/>
        <w:pBdr/>
        <w:spacing/>
        <w:ind/>
        <w:rPr>
          <w:i/>
        </w:rPr>
      </w:pPr>
      <w:r>
        <w:rPr>
          <w:i/>
        </w:rPr>
        <w:t xml:space="preserve">nmap</w:t>
      </w:r>
      <w:r>
        <w:rPr>
          <w:i/>
        </w:rPr>
        <w:t xml:space="preserve"> -script </w:t>
      </w:r>
      <w:r>
        <w:rPr>
          <w:i/>
        </w:rPr>
        <w:t xml:space="preserve">smb-enum-users.nse</w:t>
      </w:r>
      <w:r>
        <w:rPr>
          <w:i/>
        </w:rPr>
        <w:t xml:space="preserve"> -p</w:t>
      </w:r>
      <w:r>
        <w:rPr>
          <w:i/>
        </w:rPr>
        <w:t xml:space="preserve">-</w:t>
      </w:r>
      <w:r>
        <w:rPr>
          <w:i/>
        </w:rPr>
        <w:t xml:space="preserve"> </w:t>
      </w:r>
      <w:r>
        <w:rPr>
          <w:i/>
        </w:rPr>
        <w:t xml:space="preserve">&lt;IP Address of Target&gt;</w:t>
      </w:r>
      <w:r>
        <w:rPr>
          <w:i/>
        </w:rPr>
      </w:r>
    </w:p>
    <w:p>
      <w:pPr>
        <w:pStyle w:val="680"/>
        <w:pBdr/>
        <w:spacing/>
        <w:ind/>
        <w:rPr>
          <w:i/>
        </w:rPr>
      </w:pPr>
      <w:r>
        <w:rPr>
          <w:i/>
        </w:rPr>
      </w:r>
      <w:r>
        <w:rPr>
          <w:i/>
        </w:rPr>
      </w:r>
    </w:p>
    <w:p>
      <w:pPr>
        <w:pStyle w:val="680"/>
        <w:pBdr/>
        <w:spacing/>
        <w:ind/>
        <w:rPr>
          <w:bCs/>
          <w:i/>
        </w:rPr>
      </w:pPr>
      <w:r>
        <w:rPr>
          <w:i/>
          <w:color w:val="ff0000"/>
        </w:rPr>
        <w:t xml:space="preserve">Provide a screenshot.</w:t>
      </w:r>
      <w:r>
        <w:rPr>
          <w:i/>
        </w:rPr>
      </w:r>
      <w:r>
        <w:rPr>
          <w:i/>
        </w:rPr>
      </w:r>
    </w:p>
    <w:p>
      <w:pPr>
        <w:pStyle w:val="680"/>
        <w:pBdr/>
        <w:spacing/>
        <w:ind/>
        <w:rPr>
          <w:bCs/>
          <w:i/>
        </w:rPr>
      </w:pPr>
      <w:r>
        <w:rPr>
          <w:i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495800" cy="80105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53844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4495799" cy="80105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354.00pt;height:630.75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  <w:br/>
      </w:r>
      <w:r>
        <w:rPr>
          <w:i/>
        </w:rPr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Rpcclient</w:t>
      </w:r>
      <w:r>
        <w:t xml:space="preserve"> is a Linux tool used for executing </w:t>
      </w:r>
      <w:r>
        <w:t xml:space="preserve">client side</w:t>
      </w:r>
      <w:r>
        <w:t xml:space="preserve"> </w:t>
      </w:r>
      <w:r>
        <w:t xml:space="preserve">Microsoft Remote Procedure Call</w:t>
      </w:r>
      <w:r>
        <w:t xml:space="preserve"> functions. </w:t>
      </w:r>
      <w:r/>
    </w:p>
    <w:p>
      <w:pPr>
        <w:pStyle w:val="680"/>
        <w:pBdr/>
        <w:spacing/>
        <w:ind/>
        <w:rPr>
          <w:b/>
          <w:bCs/>
        </w:rPr>
      </w:pPr>
      <w:r>
        <w:br/>
      </w:r>
      <w:r>
        <w:rPr>
          <w:b/>
          <w:bCs/>
        </w:rPr>
        <w:t xml:space="preserve">However, since 2020 kali has changed how some of </w:t>
      </w:r>
      <w:r>
        <w:rPr>
          <w:b/>
          <w:bCs/>
        </w:rPr>
        <w:t xml:space="preserve">this</w:t>
      </w:r>
      <w:r>
        <w:rPr>
          <w:b/>
          <w:bCs/>
        </w:rPr>
        <w:t xml:space="preserve"> functionality works, if you’re running kali 2019 or later, please add the following line to your /</w:t>
      </w:r>
      <w:r>
        <w:rPr>
          <w:b/>
          <w:bCs/>
        </w:rPr>
        <w:t xml:space="preserve">etc</w:t>
      </w:r>
      <w:r>
        <w:rPr>
          <w:b/>
          <w:bCs/>
        </w:rPr>
        <w:t xml:space="preserve">/samba/</w:t>
      </w:r>
      <w:r>
        <w:rPr>
          <w:b/>
          <w:bCs/>
        </w:rPr>
        <w:t xml:space="preserve">smb.conf</w:t>
      </w:r>
      <w:r>
        <w:rPr>
          <w:b/>
          <w:bCs/>
        </w:rPr>
        <w:t xml:space="preserve"> file under the global section.  Note, you must be </w:t>
      </w:r>
      <w:r>
        <w:rPr>
          <w:b/>
          <w:bCs/>
        </w:rPr>
        <w:t xml:space="preserve">root</w:t>
      </w:r>
      <w:r>
        <w:rPr>
          <w:b/>
          <w:bCs/>
        </w:rPr>
        <w:t xml:space="preserve"> to edit this file.</w:t>
      </w:r>
      <w:r>
        <w:rPr>
          <w:b/>
          <w:bCs/>
        </w:rPr>
      </w:r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>
          <w:i/>
          <w:iCs/>
        </w:rPr>
      </w:pPr>
      <w:r>
        <w:rPr>
          <w:i/>
          <w:iCs/>
        </w:rPr>
        <w:t xml:space="preserve">client min protocol = NT1</w:t>
      </w:r>
      <w:r>
        <w:rPr>
          <w:i/>
          <w:iCs/>
        </w:rPr>
      </w:r>
    </w:p>
    <w:p>
      <w:pPr>
        <w:pStyle w:val="680"/>
        <w:pBdr/>
        <w:spacing/>
        <w:ind/>
        <w:rPr>
          <w:i/>
          <w:iCs/>
        </w:rPr>
      </w:pPr>
      <w:r>
        <w:rPr>
          <w:i/>
          <w:iCs/>
        </w:rPr>
      </w:r>
      <w:r>
        <w:rPr>
          <w:i/>
          <w:iCs/>
        </w:rPr>
      </w:r>
    </w:p>
    <w:p>
      <w:pPr>
        <w:pStyle w:val="680"/>
        <w:pBdr/>
        <w:spacing/>
        <w:ind/>
        <w:rPr>
          <w:i/>
          <w:iCs/>
        </w:rPr>
      </w:pPr>
      <w:r>
        <w:rPr>
          <w:i/>
          <w:iCs/>
        </w:rPr>
        <w:t xml:space="preserve">See Below:</w:t>
      </w:r>
      <w:r>
        <w:rPr>
          <w:i/>
          <w:iCs/>
        </w:rPr>
      </w:r>
    </w:p>
    <w:p>
      <w:pPr>
        <w:pStyle w:val="680"/>
        <w:pBdr/>
        <w:spacing/>
        <w:ind/>
        <w:rPr>
          <w:i/>
          <w:iCs/>
        </w:rPr>
      </w:pPr>
      <w:r>
        <w:rPr>
          <w:i/>
          <w:iCs/>
        </w:rPr>
      </w:r>
      <w:r>
        <w:rPr>
          <w:i/>
          <w:iCs/>
        </w:rPr>
      </w:r>
    </w:p>
    <w:p>
      <w:pPr>
        <w:pStyle w:val="680"/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71850" cy="3068824"/>
                <wp:effectExtent l="0" t="0" r="0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373986" cy="3070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65.50pt;height:241.64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  <w:r>
        <w:br/>
      </w:r>
      <w:r>
        <w:br/>
      </w:r>
      <w:r>
        <w:t xml:space="preserve">A null session is a connection with a samba or SMB server that does not require authentication with a password. No username or password is needed to </w:t>
      </w:r>
      <w:r>
        <w:t xml:space="preserve">set-up</w:t>
      </w:r>
      <w:r>
        <w:t xml:space="preserve"> the connection and therefore it is called a null session. The allowance of null sessions was enabled by default on legacy systems but has been disabled from Windows XP SP2 and Windows Server 2003. The connection uses port </w:t>
      </w:r>
      <w:r>
        <w:t xml:space="preserve">445</w:t>
      </w:r>
      <w:r>
        <w:t xml:space="preserve"> which is an open port on out target host as we’ve seen in the results of the port scan.</w:t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/>
      </w:pPr>
      <w:r>
        <w:t xml:space="preserve">Let’s </w:t>
      </w:r>
      <w:r>
        <w:t xml:space="preserve">open up</w:t>
      </w:r>
      <w:r>
        <w:t xml:space="preserve"> a new terminal window and set up a null session with the </w:t>
      </w:r>
      <w:r>
        <w:t xml:space="preserve">Metasploitable</w:t>
      </w:r>
      <w:r>
        <w:t xml:space="preserve"> 2 samba server using the following command:</w:t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/>
      </w:pPr>
      <w:r>
        <w:t xml:space="preserve">rpcclient</w:t>
      </w:r>
      <w:r>
        <w:t xml:space="preserve"> </w:t>
      </w:r>
      <w:r>
        <w:t xml:space="preserve">-</w:t>
      </w:r>
      <w:r>
        <w:t xml:space="preserve">U </w:t>
      </w:r>
      <w:r>
        <w:t xml:space="preserve">“”</w:t>
      </w:r>
      <w:r>
        <w:t xml:space="preserve"> [target IP address]</w:t>
      </w:r>
      <w:r/>
    </w:p>
    <w:p>
      <w:pPr>
        <w:pStyle w:val="680"/>
        <w:pBdr/>
        <w:spacing/>
        <w:ind/>
        <w:rPr/>
      </w:pPr>
      <w:r>
        <w:br/>
      </w:r>
      <w:r>
        <w:t xml:space="preserve">The </w:t>
      </w:r>
      <w:r>
        <w:t xml:space="preserve">-</w:t>
      </w:r>
      <w:r>
        <w:t xml:space="preserve">U option defines a null username followed by the IP address of the </w:t>
      </w:r>
      <w:r>
        <w:t xml:space="preserve">Metasploitable</w:t>
      </w:r>
      <w:r>
        <w:t xml:space="preserve"> 2 VM. </w:t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/>
      </w:pPr>
      <w:r>
        <w:t xml:space="preserve">You will be asked for a password, just press </w:t>
      </w:r>
      <w:r>
        <w:t xml:space="preserve">enter</w:t>
      </w:r>
      <w:r>
        <w:t xml:space="preserve"> to continue:</w:t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>
          <w:i/>
        </w:rPr>
      </w:pPr>
      <w:r>
        <w:t xml:space="preserve">Then let’s query using </w:t>
      </w:r>
      <w:r>
        <w:t xml:space="preserve">an</w:t>
      </w:r>
      <w:r>
        <w:t xml:space="preserve"> </w:t>
      </w:r>
      <w:r>
        <w:t xml:space="preserve">rpcclient</w:t>
      </w:r>
      <w:r>
        <w:t xml:space="preserve"> command </w:t>
      </w:r>
      <w:r>
        <w:rPr>
          <w:i/>
        </w:rPr>
        <w:t xml:space="preserve">querydominfo</w:t>
      </w:r>
      <w:r>
        <w:rPr>
          <w:i/>
        </w:rPr>
        <w:t xml:space="preserve">.</w:t>
      </w:r>
      <w:r>
        <w:rPr>
          <w:i/>
        </w:rPr>
      </w:r>
    </w:p>
    <w:p>
      <w:pPr>
        <w:pStyle w:val="680"/>
        <w:pBdr/>
        <w:spacing/>
        <w:ind/>
        <w:rPr>
          <w:i/>
        </w:rPr>
      </w:pPr>
      <w:r>
        <w:rPr>
          <w:i/>
        </w:rPr>
      </w:r>
      <w:r>
        <w:rPr>
          <w:i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</w:rPr>
        <w:t xml:space="preserve">What does this tell you about the machine?  How many users are there, how many are available?</w:t>
      </w:r>
      <w:r>
        <w:rPr>
          <w:color w:val="ff0000"/>
        </w:rPr>
      </w:r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>
          <w:i/>
        </w:rPr>
      </w:pPr>
      <w:r>
        <w:t xml:space="preserve">Next let’s see what users we can find by running the command </w:t>
      </w:r>
      <w:r>
        <w:rPr>
          <w:i/>
        </w:rPr>
        <w:t xml:space="preserve">enumdomusers</w:t>
      </w:r>
      <w:r>
        <w:rPr>
          <w:i/>
        </w:rPr>
      </w:r>
    </w:p>
    <w:p>
      <w:pPr>
        <w:pStyle w:val="680"/>
        <w:pBdr/>
        <w:spacing/>
        <w:ind/>
        <w:rPr>
          <w:i/>
        </w:rPr>
      </w:pPr>
      <w:r>
        <w:rPr>
          <w:i/>
        </w:rPr>
      </w:r>
      <w:r>
        <w:rPr>
          <w:i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</w:rPr>
        <w:t xml:space="preserve">Pick a user you enumerated, what can you tell me about the user</w:t>
      </w:r>
      <w:r>
        <w:rPr>
          <w:color w:val="ff0000"/>
        </w:rPr>
        <w:t xml:space="preserve"> with the </w:t>
      </w:r>
      <w:r>
        <w:rPr>
          <w:i/>
          <w:color w:val="ff0000"/>
        </w:rPr>
        <w:t xml:space="preserve">queryuser</w:t>
      </w:r>
      <w:r>
        <w:rPr>
          <w:i/>
          <w:color w:val="ff0000"/>
        </w:rPr>
        <w:t xml:space="preserve"> &lt;username&gt; </w:t>
      </w:r>
      <w:r>
        <w:rPr>
          <w:color w:val="ff0000"/>
        </w:rPr>
        <w:t xml:space="preserve">c</w:t>
      </w:r>
      <w:r>
        <w:rPr>
          <w:color w:val="ff0000"/>
        </w:rPr>
        <w:t xml:space="preserve">ommand?</w:t>
      </w:r>
      <w:r>
        <w:rPr>
          <w:color w:val="ff0000"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Software developers and hackers like to make repetitive functions easy, try using the </w:t>
      </w:r>
      <w:r>
        <w:rPr>
          <w:i/>
        </w:rPr>
        <w:t xml:space="preserve">enum4linux</w:t>
      </w:r>
      <w:r>
        <w:t xml:space="preserve"> command on the target host </w:t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</w:rPr>
        <w:t xml:space="preserve">What does command do?  Be detailed.</w:t>
      </w:r>
      <w:r>
        <w:rPr>
          <w:color w:val="ff0000"/>
        </w:rPr>
      </w:r>
    </w:p>
    <w:p>
      <w:pPr>
        <w:pBdr/>
        <w:spacing/>
        <w:ind/>
        <w:rPr/>
      </w:pPr>
      <w:r/>
      <w:r/>
    </w:p>
    <w:p>
      <w:pPr>
        <w:pBdr/>
        <w:spacing/>
        <w:ind w:left="360"/>
        <w:rPr>
          <w:b/>
        </w:rPr>
      </w:pPr>
      <w:r>
        <w:rPr>
          <w:b/>
        </w:rPr>
        <w:t xml:space="preserve">Target/Weaponize</w:t>
      </w:r>
      <w:r>
        <w:rPr>
          <w:b/>
        </w:rPr>
      </w:r>
    </w:p>
    <w:p>
      <w:pPr>
        <w:pStyle w:val="680"/>
        <w:pBdr/>
        <w:spacing/>
        <w:ind/>
        <w:rPr/>
      </w:pPr>
      <w:r/>
      <w:r/>
    </w:p>
    <w:p>
      <w:pPr>
        <w:pStyle w:val="680"/>
        <w:numPr>
          <w:ilvl w:val="0"/>
          <w:numId w:val="7"/>
        </w:numPr>
        <w:pBdr/>
        <w:spacing/>
        <w:ind/>
        <w:rPr>
          <w:color w:val="ff0000"/>
        </w:rPr>
      </w:pPr>
      <w:r>
        <w:t xml:space="preserve">We note that in earlier steps we identified that an FTP Server is running (on port 21).  This appears to be a common FTP server VSFTPD.</w:t>
      </w:r>
      <w:r>
        <w:br/>
      </w:r>
      <w:r>
        <w:br/>
      </w:r>
      <w:r>
        <w:rPr>
          <w:color w:val="ff0000"/>
        </w:rPr>
        <w:t xml:space="preserve">Read the below, what does this tell you?</w:t>
      </w:r>
      <w:r>
        <w:rPr>
          <w:color w:val="ff0000"/>
        </w:rPr>
      </w:r>
    </w:p>
    <w:p>
      <w:pPr>
        <w:pBdr/>
        <w:spacing/>
        <w:ind w:firstLine="0" w:left="720"/>
        <w:rPr>
          <w:color w:val="4472c4" w:themeColor="accent1"/>
        </w:rPr>
      </w:pPr>
      <w:r>
        <w:rPr>
          <w:color w:val="4472c4" w:themeColor="accent1"/>
          <w:highlight w:val="none"/>
        </w:rPr>
        <w:t xml:space="preserve">There is a backdoor vulnerability present in the version of the VSFTPD server running on Metasploitable.</w:t>
      </w:r>
      <w:r>
        <w:rPr>
          <w:color w:val="4472c4" w:themeColor="accent1"/>
        </w:rPr>
      </w:r>
    </w:p>
    <w:p>
      <w:pPr>
        <w:pBdr/>
        <w:spacing/>
        <w:ind w:left="2160"/>
        <w:rPr>
          <w:color w:val="ff0000"/>
        </w:rPr>
      </w:pPr>
      <w:r>
        <w:rPr>
          <w:color w:val="ff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981347" cy="4357719"/>
                <wp:effectExtent l="0" t="0" r="0" b="508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2279395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981347" cy="4357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234.75pt;height:343.13pt;mso-wrap-distance-left:0.00pt;mso-wrap-distance-top:0.00pt;mso-wrap-distance-right:0.00pt;mso-wrap-distance-bottom:0.00pt;z-index:1;" stroked="false">
                <v:imagedata r:id="rId15" o:title=""/>
                <o:lock v:ext="edit" rotation="t"/>
              </v:shape>
            </w:pict>
          </mc:Fallback>
        </mc:AlternateContent>
      </w:r>
      <w:r>
        <w:rPr>
          <w:color w:val="ff0000"/>
        </w:rPr>
      </w:r>
    </w:p>
    <w:p>
      <w:pPr>
        <w:pBdr/>
        <w:spacing/>
        <w:ind w:left="2160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Bdr/>
        <w:spacing/>
        <w:ind w:left="720"/>
        <w:rPr>
          <w:color w:val="ff0000"/>
        </w:rPr>
      </w:pPr>
      <w:r/>
      <w:hyperlink r:id="rId16" w:tooltip="https://github.com/rapid7/metasploit-framework/blob/master/modules/exploits/unix/ftp/vsftpd_234_backdoor.rb" w:history="1">
        <w:r>
          <w:rPr>
            <w:rStyle w:val="681"/>
          </w:rPr>
          <w:t xml:space="preserve">https://github.com/rapid7/metasploit-framework/blob/master/modules/exploits/unix/ftp/vsftpd_234_backdoor.rb</w:t>
        </w:r>
      </w:hyperlink>
      <w:r/>
      <w:r>
        <w:rPr>
          <w:color w:val="ff0000"/>
        </w:rPr>
      </w:r>
    </w:p>
    <w:p>
      <w:pPr>
        <w:pStyle w:val="680"/>
        <w:pBdr/>
        <w:spacing/>
        <w:ind/>
        <w:rPr>
          <w:color w:val="ff0000"/>
          <w:highlight w:val="none"/>
        </w:rPr>
      </w:pPr>
      <w:r>
        <w:rPr>
          <w:color w:val="ff0000"/>
        </w:rPr>
        <w:t xml:space="preserve">We’ll cover this in detail another time, but what does the code tell you?  Why is it vulnerable?</w:t>
      </w:r>
      <w:r>
        <w:rPr>
          <w:color w:val="ff0000"/>
        </w:rPr>
        <w:t xml:space="preserve">  </w:t>
      </w:r>
      <w:r>
        <w:rPr>
          <w:color w:val="ff0000"/>
        </w:rPr>
        <w:t xml:space="preserve">If you can’t figure out specifically, do more research.  Provide insight below.  </w:t>
      </w:r>
      <w:r>
        <w:rPr>
          <w:color w:val="ff0000"/>
        </w:rPr>
        <w:t xml:space="preserve">Can you execute </w:t>
      </w:r>
      <w:r>
        <w:rPr>
          <w:color w:val="ff0000"/>
        </w:rPr>
        <w:t xml:space="preserve">the vulnerability</w:t>
      </w:r>
      <w:r>
        <w:rPr>
          <w:color w:val="ff0000"/>
        </w:rPr>
        <w:t xml:space="preserve"> manually?</w:t>
      </w:r>
      <w:r>
        <w:rPr>
          <w:color w:val="ff0000"/>
        </w:rPr>
        <w:br/>
      </w:r>
      <w:r>
        <w:rPr>
          <w:color w:val="ff0000"/>
        </w:rPr>
      </w:r>
    </w:p>
    <w:p>
      <w:pPr>
        <w:pStyle w:val="680"/>
        <w:pBdr/>
        <w:spacing/>
        <w:ind/>
        <w:rPr>
          <w:color w:val="4472c4" w:themeColor="accent1"/>
          <w:highlight w:val="none"/>
        </w:rPr>
      </w:pPr>
      <w:r>
        <w:rPr>
          <w:color w:val="4472c4" w:themeColor="accent1"/>
          <w:highlight w:val="none"/>
        </w:rPr>
        <w:t xml:space="preserve">The vulnerability allows for remote code execution. The vulnerability was introduced by a malicious modification to the source code of vsftpd that created a backdoor. Essentially, it attempts to connect to the ftp server, and then deploys a payload defined elsewhere. First, it connects to the service port, then it ensures that the server is configured in a way that the exploit will work, and then, it enters a password and immediately deploys the encoded payload through the socket.</w:t>
      </w:r>
      <w:r>
        <w:rPr>
          <w:color w:val="4472c4" w:themeColor="accent1"/>
          <w:highlight w:val="none"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  <w:highlight w:val="none"/>
        </w:rPr>
      </w:r>
      <w:r>
        <w:rPr>
          <w:color w:val="ff0000"/>
          <w:highlight w:val="none"/>
        </w:rPr>
      </w:r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It turns out </w:t>
      </w:r>
      <w:r>
        <w:t xml:space="preserve">nmap</w:t>
      </w:r>
      <w:r>
        <w:t xml:space="preserve"> has a script to help us here.</w:t>
      </w:r>
      <w:r>
        <w:br/>
      </w:r>
      <w:r/>
    </w:p>
    <w:p>
      <w:pPr>
        <w:pStyle w:val="680"/>
        <w:pBdr/>
        <w:spacing/>
        <w:ind/>
        <w:rPr/>
      </w:pPr>
      <w:r>
        <w:rPr>
          <w:i/>
        </w:rPr>
        <w:t xml:space="preserve">nmap</w:t>
      </w:r>
      <w:r>
        <w:rPr>
          <w:i/>
        </w:rPr>
        <w:t xml:space="preserve"> </w:t>
      </w:r>
      <w:r>
        <w:rPr>
          <w:i/>
        </w:rPr>
        <w:t xml:space="preserve">-</w:t>
      </w:r>
      <w:r>
        <w:rPr>
          <w:i/>
        </w:rPr>
        <w:t xml:space="preserve">script ftp-</w:t>
      </w:r>
      <w:r>
        <w:rPr>
          <w:i/>
        </w:rPr>
        <w:t xml:space="preserve">vsftpd</w:t>
      </w:r>
      <w:r>
        <w:rPr>
          <w:i/>
        </w:rPr>
        <w:t xml:space="preserve">-backdoor </w:t>
      </w:r>
      <w:r>
        <w:rPr>
          <w:i/>
        </w:rPr>
        <w:t xml:space="preserve">-</w:t>
      </w:r>
      <w:r>
        <w:rPr>
          <w:i/>
        </w:rPr>
        <w:t xml:space="preserve">p 21 &lt;IP Address of Target&gt;</w:t>
      </w:r>
      <w:r>
        <w:rPr>
          <w:i/>
        </w:rPr>
        <w:br/>
      </w:r>
      <w:r>
        <w:rPr>
          <w:i/>
        </w:rPr>
        <w:br/>
        <w:t xml:space="preserve">Note:  </w:t>
      </w:r>
      <w:hyperlink r:id="rId17" w:tooltip="https://nmap.org/nsedoc/scripts/ftp-vsftpd-backdoor.html" w:history="1">
        <w:r>
          <w:rPr>
            <w:rStyle w:val="681"/>
            <w:i/>
          </w:rPr>
          <w:t xml:space="preserve">https://nmap.org/nsedoc/scripts/ftp-vsftpd-backdoor.html</w:t>
        </w:r>
      </w:hyperlink>
      <w:r>
        <w:rPr>
          <w:i/>
        </w:rPr>
        <w:br/>
      </w:r>
      <w:r/>
    </w:p>
    <w:p>
      <w:pPr>
        <w:pStyle w:val="680"/>
        <w:numPr>
          <w:ilvl w:val="0"/>
          <w:numId w:val="7"/>
        </w:numPr>
        <w:pBdr/>
        <w:spacing/>
        <w:ind/>
        <w:rPr>
          <w:color w:val="ff0000"/>
        </w:rPr>
      </w:pPr>
      <w:r>
        <w:t xml:space="preserve">Maybe Metasploit has a module to handle this exploitation.  Search</w:t>
      </w:r>
      <w:r>
        <w:t xml:space="preserve"> the open web for details about a Metasploit module for </w:t>
      </w:r>
      <w:r>
        <w:t xml:space="preserve">vsftpd</w:t>
      </w:r>
      <w:r>
        <w:t xml:space="preserve">.  </w:t>
      </w:r>
      <w:r>
        <w:t xml:space="preserve">Also</w:t>
      </w:r>
      <w:r>
        <w:t xml:space="preserve"> you can search Metasploit itself.  </w:t>
      </w:r>
      <w:r>
        <w:rPr>
          <w:color w:val="ff0000"/>
        </w:rPr>
      </w:r>
    </w:p>
    <w:p>
      <w:pPr>
        <w:pStyle w:val="680"/>
        <w:pBdr/>
        <w:spacing/>
        <w:ind/>
        <w:rPr>
          <w:color w:val="ff0000"/>
        </w:rPr>
      </w:pPr>
      <w:r>
        <w:br/>
      </w:r>
      <w:r>
        <w:rPr>
          <w:color w:val="ff0000"/>
        </w:rPr>
        <w:t xml:space="preserve">Provide a screenshot for how you found out there is a module for this issue.</w:t>
      </w:r>
      <w:r>
        <w:rPr>
          <w:color w:val="ff0000"/>
        </w:rPr>
      </w:r>
    </w:p>
    <w:p>
      <w:pPr>
        <w:pStyle w:val="680"/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69542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3538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3599" cy="46695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68.00pt;height:367.68pt;mso-wrap-distance-left:0.00pt;mso-wrap-distance-top:0.00pt;mso-wrap-distance-right:0.00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/>
    </w:p>
    <w:p>
      <w:pPr>
        <w:pStyle w:val="680"/>
        <w:pBdr/>
        <w:spacing/>
        <w:ind/>
        <w:rPr/>
      </w:pPr>
      <w:r/>
      <w:r/>
    </w:p>
    <w:p>
      <w:pPr>
        <w:pBdr/>
        <w:spacing/>
        <w:ind w:left="360"/>
        <w:rPr>
          <w:b/>
        </w:rPr>
      </w:pPr>
      <w:r>
        <w:rPr>
          <w:b/>
        </w:rPr>
        <w:t xml:space="preserve">Deliver and Exploit!</w:t>
      </w:r>
      <w:r>
        <w:rPr>
          <w:b/>
        </w:rPr>
      </w:r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Start Metasploit by using the command </w:t>
      </w:r>
      <w:r>
        <w:rPr>
          <w:i/>
          <w:iCs/>
        </w:rPr>
        <w:t xml:space="preserve">msfconsole</w:t>
      </w:r>
      <w:r>
        <w:br/>
      </w:r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Setup</w:t>
      </w:r>
      <w:r>
        <w:t xml:space="preserve"> to use the exploit using </w:t>
      </w:r>
      <w:r>
        <w:rPr>
          <w:i/>
        </w:rPr>
        <w:t xml:space="preserve">use exploit/</w:t>
      </w:r>
      <w:r>
        <w:rPr>
          <w:i/>
        </w:rPr>
        <w:t xml:space="preserve">unix</w:t>
      </w:r>
      <w:r>
        <w:rPr>
          <w:i/>
        </w:rPr>
        <w:t xml:space="preserve">/ftp/vsftpd_234_backdoor</w:t>
      </w:r>
      <w:r>
        <w:rPr>
          <w:i/>
        </w:rPr>
        <w:br/>
      </w:r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See what options are required using the </w:t>
      </w:r>
      <w:r>
        <w:rPr>
          <w:i/>
        </w:rPr>
        <w:t xml:space="preserve">show options</w:t>
      </w:r>
      <w:r>
        <w:rPr>
          <w:i/>
        </w:rPr>
        <w:t xml:space="preserve"> </w:t>
      </w:r>
      <w:r>
        <w:t xml:space="preserve">command</w:t>
      </w:r>
      <w:r>
        <w:br/>
      </w:r>
      <w:r/>
    </w:p>
    <w:p>
      <w:pPr>
        <w:pStyle w:val="680"/>
        <w:numPr>
          <w:ilvl w:val="0"/>
          <w:numId w:val="7"/>
        </w:numPr>
        <w:pBdr/>
        <w:spacing/>
        <w:ind/>
        <w:rPr>
          <w:i/>
        </w:rPr>
      </w:pPr>
      <w:r>
        <w:t xml:space="preserve">Set the </w:t>
      </w:r>
      <w:r>
        <w:t xml:space="preserve">rhost</w:t>
      </w:r>
      <w:r>
        <w:t xml:space="preserve"> option using set </w:t>
      </w:r>
      <w:r>
        <w:rPr>
          <w:i/>
        </w:rPr>
        <w:t xml:space="preserve">rhost</w:t>
      </w:r>
      <w:r>
        <w:rPr>
          <w:i/>
        </w:rPr>
        <w:t xml:space="preserve">s</w:t>
      </w:r>
      <w:r>
        <w:rPr>
          <w:i/>
        </w:rPr>
        <w:t xml:space="preserve"> &lt;IP Address of Target&gt;</w:t>
      </w:r>
      <w:r>
        <w:rPr>
          <w:i/>
        </w:rPr>
      </w:r>
    </w:p>
    <w:p>
      <w:pPr>
        <w:pStyle w:val="680"/>
        <w:pBdr/>
        <w:spacing/>
        <w:ind/>
        <w:rPr>
          <w:i/>
        </w:rPr>
      </w:pPr>
      <w:r>
        <w:rPr>
          <w:i/>
        </w:rPr>
      </w:r>
      <w:r>
        <w:rPr>
          <w:i/>
        </w:rPr>
      </w:r>
    </w:p>
    <w:p>
      <w:pPr>
        <w:pStyle w:val="680"/>
        <w:pBdr/>
        <w:spacing/>
        <w:ind/>
        <w:rPr>
          <w:iCs/>
        </w:rPr>
      </w:pPr>
      <w:r>
        <w:rPr>
          <w:iCs/>
          <w:color w:val="ff0000"/>
        </w:rPr>
        <w:t xml:space="preserve">What does this command do?</w:t>
      </w:r>
      <w:r>
        <w:rPr>
          <w:iCs/>
        </w:rPr>
      </w:r>
      <w:r>
        <w:rPr>
          <w:iCs/>
        </w:rPr>
      </w:r>
    </w:p>
    <w:p>
      <w:pPr>
        <w:pStyle w:val="680"/>
        <w:pBdr/>
        <w:spacing/>
        <w:ind/>
        <w:rPr/>
      </w:pPr>
      <w:r>
        <w:rPr>
          <w:iCs/>
          <w:color w:val="4472c4" w:themeColor="accent1"/>
        </w:rPr>
        <w:t xml:space="preserve">RHOST is the IP address of the target (remote host). The command tells the exploit where to send data.</w:t>
      </w:r>
      <w:r>
        <w:rPr>
          <w:iCs/>
        </w:rPr>
        <w:br/>
      </w:r>
      <w:r>
        <w:rPr>
          <w:iCs/>
        </w:rPr>
      </w:r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Run the comm</w:t>
      </w:r>
      <w:r>
        <w:t xml:space="preserve">and by using </w:t>
      </w:r>
      <w:r>
        <w:rPr>
          <w:i/>
        </w:rPr>
        <w:t xml:space="preserve">run</w:t>
      </w:r>
      <w:r>
        <w:rPr>
          <w:i/>
        </w:rPr>
        <w:br/>
      </w:r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t xml:space="preserve">When the </w:t>
      </w:r>
      <w:r>
        <w:t xml:space="preserve">exploit</w:t>
      </w:r>
      <w:r>
        <w:t xml:space="preserve"> is </w:t>
      </w:r>
      <w:r>
        <w:t xml:space="preserve">completed</w:t>
      </w:r>
      <w:r>
        <w:t xml:space="preserve"> you will see a “Command shell session 1…”.  Execute the</w:t>
      </w:r>
      <w:r>
        <w:t xml:space="preserve"> </w:t>
      </w:r>
      <w:r>
        <w:t xml:space="preserve">traditional </w:t>
      </w:r>
      <w:r>
        <w:t xml:space="preserve">linux</w:t>
      </w:r>
      <w:r>
        <w:t xml:space="preserve"> command </w:t>
      </w:r>
      <w:r>
        <w:rPr>
          <w:i/>
        </w:rPr>
        <w:t xml:space="preserve">whoami</w:t>
      </w:r>
      <w:r>
        <w:t xml:space="preserve"> and </w:t>
      </w:r>
      <w:r>
        <w:rPr>
          <w:i/>
        </w:rPr>
        <w:t xml:space="preserve">sudo</w:t>
      </w:r>
      <w:r>
        <w:rPr>
          <w:i/>
        </w:rPr>
        <w:t xml:space="preserve"> </w:t>
      </w:r>
      <w:r>
        <w:rPr>
          <w:i/>
        </w:rPr>
        <w:t xml:space="preserve">ifconfig</w:t>
      </w:r>
      <w:r/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</w:rPr>
        <w:t xml:space="preserve">What’s going on, what did the exploit accomplish?</w:t>
      </w:r>
      <w:r>
        <w:rPr>
          <w:color w:val="ff0000"/>
        </w:rPr>
      </w:r>
      <w:r>
        <w:rPr>
          <w:color w:val="ff0000"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4472c4" w:themeColor="accent1"/>
        </w:rPr>
        <w:t xml:space="preserve">The command deployed the payload over FTP. The payload then established a remote shell connection.</w:t>
      </w:r>
      <w:r>
        <w:rPr>
          <w:color w:val="ff0000"/>
        </w:rPr>
        <w:br/>
      </w:r>
      <w:r>
        <w:rPr>
          <w:color w:val="ff0000"/>
        </w:rPr>
      </w:r>
      <w:r/>
    </w:p>
    <w:p>
      <w:pPr>
        <w:pStyle w:val="680"/>
        <w:numPr>
          <w:ilvl w:val="0"/>
          <w:numId w:val="7"/>
        </w:numPr>
        <w:pBdr/>
        <w:spacing/>
        <w:ind/>
        <w:rPr/>
      </w:pPr>
      <w:r>
        <w:rPr>
          <w:color w:val="ff0000"/>
        </w:rPr>
        <w:t xml:space="preserve">Recall </w:t>
      </w:r>
      <w:r>
        <w:rPr>
          <w:color w:val="ff0000"/>
        </w:rPr>
        <w:t xml:space="preserve">and investigate </w:t>
      </w:r>
      <w:r>
        <w:rPr>
          <w:color w:val="ff0000"/>
        </w:rPr>
        <w:t xml:space="preserve">where</w:t>
      </w:r>
      <w:r>
        <w:rPr>
          <w:color w:val="ff0000"/>
        </w:rPr>
        <w:t xml:space="preserve"> and how</w:t>
      </w:r>
      <w:r>
        <w:rPr>
          <w:color w:val="ff0000"/>
        </w:rPr>
        <w:t xml:space="preserve"> </w:t>
      </w:r>
      <w:r>
        <w:rPr>
          <w:color w:val="ff0000"/>
        </w:rPr>
        <w:t xml:space="preserve">linux</w:t>
      </w:r>
      <w:r>
        <w:rPr>
          <w:color w:val="ff0000"/>
        </w:rPr>
        <w:t xml:space="preserve"> traditionally stores the user </w:t>
      </w:r>
      <w:r>
        <w:rPr>
          <w:color w:val="ff0000"/>
        </w:rPr>
        <w:t xml:space="preserve">and password information, any ideas on what can be done to find the passwords?</w:t>
      </w:r>
      <w:r>
        <w:br/>
      </w:r>
      <w:r/>
    </w:p>
    <w:p>
      <w:pPr>
        <w:pStyle w:val="680"/>
        <w:numPr>
          <w:ilvl w:val="0"/>
          <w:numId w:val="7"/>
        </w:numPr>
        <w:pBdr/>
        <w:spacing/>
        <w:ind/>
        <w:rPr>
          <w:color w:val="ff0000"/>
        </w:rPr>
      </w:pPr>
      <w:r>
        <w:rPr>
          <w:color w:val="ff0000"/>
        </w:rPr>
        <w:t xml:space="preserve">What could be done to fix this vulnerability?</w:t>
      </w:r>
      <w:r>
        <w:rPr>
          <w:color w:val="ff0000"/>
        </w:rPr>
        <w:t xml:space="preserve">  Be detailed in your response.</w:t>
      </w:r>
      <w:r>
        <w:rPr>
          <w:color w:val="ff0000"/>
        </w:rPr>
      </w:r>
    </w:p>
    <w:p>
      <w:pPr>
        <w:pBdr/>
        <w:spacing/>
        <w:ind w:firstLine="0" w:left="720"/>
        <w:rPr>
          <w:color w:val="4472c4" w:themeColor="accent1"/>
        </w:rPr>
      </w:pPr>
      <w:r>
        <w:rPr>
          <w:color w:val="4472c4" w:themeColor="accent1"/>
          <w:highlight w:val="none"/>
        </w:rPr>
        <w:t xml:space="preserve">The vulnerability works by allowing a malicious files to be sent through a backdoor in vsftpd. The easiest way to remove this vulnerability is to revert the commit that added the backdoor.</w:t>
      </w:r>
      <w:r>
        <w:rPr>
          <w:color w:val="4472c4" w:themeColor="accent1"/>
        </w:rPr>
      </w:r>
    </w:p>
    <w:p>
      <w:pPr>
        <w:pBdr/>
        <w:spacing/>
        <w:ind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Bdr/>
        <w:spacing/>
        <w:ind/>
        <w:rPr>
          <w:b/>
        </w:rPr>
      </w:pPr>
      <w:r>
        <w:rPr>
          <w:b/>
        </w:rPr>
        <w:t xml:space="preserve">Next Steps/</w:t>
      </w:r>
      <w:r>
        <w:rPr>
          <w:b/>
        </w:rPr>
        <w:t xml:space="preserve">Your Turn:</w:t>
      </w:r>
      <w:r>
        <w:rPr>
          <w:b/>
        </w:rPr>
      </w:r>
    </w:p>
    <w:p>
      <w:pPr>
        <w:pBdr/>
        <w:spacing/>
        <w:ind/>
        <w:rPr>
          <w:b/>
        </w:rPr>
      </w:pPr>
      <w:r>
        <w:rPr>
          <w:b/>
        </w:rPr>
        <w:t xml:space="preserve">You should note that there is </w:t>
      </w:r>
      <w:r>
        <w:rPr>
          <w:b/>
        </w:rPr>
        <w:t xml:space="preserve">an IRC server running.  Your </w:t>
      </w:r>
      <w:r>
        <w:rPr>
          <w:b/>
        </w:rPr>
        <w:t xml:space="preserve">objective</w:t>
      </w:r>
      <w:r>
        <w:rPr>
          <w:b/>
        </w:rPr>
        <w:t xml:space="preserve"> is to gain root level privileges on the virtual machine utilizing Metasploit.</w:t>
      </w:r>
      <w:r>
        <w:rPr>
          <w:b/>
        </w:rPr>
        <w:t xml:space="preserve">  Good luck.</w:t>
      </w:r>
      <w:r>
        <w:rPr>
          <w:b/>
        </w:rPr>
      </w:r>
    </w:p>
    <w:p>
      <w:pPr>
        <w:pBdr/>
        <w:spacing/>
        <w:ind/>
        <w:rPr>
          <w:b/>
        </w:rPr>
      </w:pPr>
      <w:r>
        <w:rPr>
          <w:b/>
          <w:color w:val="ff0000"/>
        </w:rPr>
        <w:t xml:space="preserve">Provide a screenshot of the commands executed and the </w:t>
      </w:r>
      <w:r>
        <w:rPr>
          <w:b/>
          <w:color w:val="ff0000"/>
        </w:rPr>
        <w:t xml:space="preserve">linux</w:t>
      </w:r>
      <w:r>
        <w:rPr>
          <w:b/>
          <w:color w:val="ff0000"/>
        </w:rPr>
        <w:t xml:space="preserve"> date/time using </w:t>
      </w:r>
      <w:r>
        <w:rPr>
          <w:b/>
          <w:color w:val="ff0000"/>
        </w:rPr>
        <w:t xml:space="preserve">the </w:t>
      </w:r>
      <w:r>
        <w:rPr>
          <w:b/>
          <w:i/>
          <w:color w:val="ff0000"/>
        </w:rPr>
        <w:t xml:space="preserve">date</w:t>
      </w:r>
      <w:r>
        <w:rPr>
          <w:b/>
          <w:i/>
          <w:color w:val="ff0000"/>
        </w:rPr>
        <w:t xml:space="preserve"> </w:t>
      </w:r>
      <w:r>
        <w:rPr>
          <w:b/>
          <w:iCs/>
          <w:color w:val="ff0000"/>
        </w:rPr>
        <w:t xml:space="preserve">command</w:t>
      </w:r>
      <w:r>
        <w:rPr>
          <w:b/>
          <w:color w:val="ff0000"/>
        </w:rPr>
        <w:t xml:space="preserve">. </w:t>
      </w:r>
      <w:r>
        <w:rPr>
          <w:b/>
        </w:rPr>
      </w:r>
    </w:p>
    <w:p>
      <w:pPr>
        <w:pStyle w:val="680"/>
        <w:pBdr/>
        <w:spacing/>
        <w:ind/>
        <w:rPr>
          <w:color w:val="ff0000"/>
        </w:rPr>
      </w:pPr>
      <w:r>
        <w:rPr>
          <w:color w:val="ff0000"/>
        </w:rPr>
      </w:r>
      <w:r>
        <w:rPr>
          <w:color w:val="ff0000"/>
        </w:rPr>
      </w:r>
    </w:p>
    <w:p>
      <w:pPr>
        <w:pBdr/>
        <w:spacing/>
        <w:ind/>
        <w:rPr>
          <w:color w:val="ff0000"/>
        </w:rPr>
      </w:pPr>
      <w:r>
        <w:rPr>
          <w:color w:val="ff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3600" cy="461132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1588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3599" cy="4611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68.00pt;height:363.10pt;mso-wrap-distance-left:0.00pt;mso-wrap-distance-top:0.00pt;mso-wrap-distance-right:0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>
        <w:rPr>
          <w:color w:val="ff0000"/>
        </w:rPr>
      </w:r>
    </w:p>
    <w:p>
      <w:pPr>
        <w:pStyle w:val="680"/>
        <w:pBdr/>
        <w:spacing/>
        <w:ind/>
        <w:rPr/>
      </w:pPr>
      <w:r/>
      <w:r/>
    </w:p>
    <w:p>
      <w:pPr>
        <w:pStyle w:val="680"/>
        <w:pBdr/>
        <w:spacing/>
        <w:ind/>
        <w:rPr/>
      </w:pPr>
      <w:r/>
      <w:r/>
    </w:p>
    <w:p>
      <w:pPr>
        <w:pBdr/>
        <w:spacing/>
        <w:ind/>
        <w:rPr>
          <w:b/>
        </w:rPr>
      </w:pPr>
      <w:r>
        <w:rPr>
          <w:b/>
        </w:rPr>
      </w:r>
      <w:r>
        <w:rPr>
          <w:b/>
        </w:rPr>
      </w:r>
    </w:p>
    <w:sectPr>
      <w:footnotePr/>
      <w:endnotePr/>
      <w:type w:val="nextPage"/>
      <w:pgSz w:h="15840" w:orient="portrait" w:w="12240"/>
      <w:pgMar w:top="1440" w:right="1440" w:bottom="1440" w:left="1440" w:header="720" w:footer="720" w:gutter="0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/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  <w:color w:val="auto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  <w:i w:val="0"/>
        <w:color w:val="auto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  <w:color w:val="auto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pBdr/>
        <w:spacing w:after="160" w:afterAutospacing="0" w:before="0" w:beforeAutospacing="0" w:line="259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678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67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67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678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67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67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67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67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67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67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678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678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678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38">
    <w:name w:val="Heading 1"/>
    <w:basedOn w:val="676"/>
    <w:next w:val="676"/>
    <w:link w:val="149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139">
    <w:name w:val="Heading 2"/>
    <w:basedOn w:val="676"/>
    <w:next w:val="676"/>
    <w:link w:val="150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140">
    <w:name w:val="Heading 3"/>
    <w:basedOn w:val="676"/>
    <w:next w:val="676"/>
    <w:link w:val="151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141">
    <w:name w:val="Heading 4"/>
    <w:basedOn w:val="676"/>
    <w:next w:val="676"/>
    <w:link w:val="152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142">
    <w:name w:val="Heading 5"/>
    <w:basedOn w:val="676"/>
    <w:next w:val="676"/>
    <w:link w:val="153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143">
    <w:name w:val="Heading 6"/>
    <w:basedOn w:val="676"/>
    <w:next w:val="676"/>
    <w:link w:val="154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144">
    <w:name w:val="Heading 7"/>
    <w:basedOn w:val="676"/>
    <w:next w:val="676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676"/>
    <w:next w:val="676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676"/>
    <w:next w:val="676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677"/>
    <w:link w:val="13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677"/>
    <w:link w:val="13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677"/>
    <w:link w:val="14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677"/>
    <w:link w:val="14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677"/>
    <w:link w:val="14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677"/>
    <w:link w:val="14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677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677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677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58">
    <w:name w:val="Title"/>
    <w:basedOn w:val="676"/>
    <w:next w:val="676"/>
    <w:link w:val="159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59">
    <w:name w:val="Title Char"/>
    <w:basedOn w:val="677"/>
    <w:link w:val="158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60">
    <w:name w:val="Subtitle"/>
    <w:basedOn w:val="676"/>
    <w:next w:val="676"/>
    <w:link w:val="161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61">
    <w:name w:val="Subtitle Char"/>
    <w:basedOn w:val="677"/>
    <w:link w:val="160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676"/>
    <w:next w:val="676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677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65">
    <w:name w:val="Intense Emphasis"/>
    <w:basedOn w:val="677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676"/>
    <w:next w:val="676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677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677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676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677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677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677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677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677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676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677"/>
    <w:link w:val="175"/>
    <w:uiPriority w:val="99"/>
    <w:pPr>
      <w:pBdr/>
      <w:spacing/>
      <w:ind/>
    </w:pPr>
  </w:style>
  <w:style w:type="paragraph" w:styleId="177">
    <w:name w:val="Footer"/>
    <w:basedOn w:val="676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677"/>
    <w:link w:val="177"/>
    <w:uiPriority w:val="99"/>
    <w:pPr>
      <w:pBdr/>
      <w:spacing/>
      <w:ind/>
    </w:pPr>
  </w:style>
  <w:style w:type="paragraph" w:styleId="179">
    <w:name w:val="Caption"/>
    <w:basedOn w:val="676"/>
    <w:next w:val="67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676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677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677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676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677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677"/>
    <w:uiPriority w:val="99"/>
    <w:semiHidden/>
    <w:unhideWhenUsed/>
    <w:pPr>
      <w:pBdr/>
      <w:spacing/>
      <w:ind/>
    </w:pPr>
    <w:rPr>
      <w:vertAlign w:val="superscript"/>
    </w:rPr>
  </w:style>
  <w:style w:type="paragraph" w:styleId="188">
    <w:name w:val="toc 1"/>
    <w:basedOn w:val="676"/>
    <w:next w:val="676"/>
    <w:uiPriority w:val="39"/>
    <w:unhideWhenUsed/>
    <w:pPr>
      <w:pBdr/>
      <w:spacing w:after="100"/>
      <w:ind/>
    </w:pPr>
  </w:style>
  <w:style w:type="paragraph" w:styleId="189">
    <w:name w:val="toc 2"/>
    <w:basedOn w:val="676"/>
    <w:next w:val="676"/>
    <w:uiPriority w:val="39"/>
    <w:unhideWhenUsed/>
    <w:pPr>
      <w:pBdr/>
      <w:spacing w:after="100"/>
      <w:ind w:left="220"/>
    </w:pPr>
  </w:style>
  <w:style w:type="paragraph" w:styleId="190">
    <w:name w:val="toc 3"/>
    <w:basedOn w:val="676"/>
    <w:next w:val="676"/>
    <w:uiPriority w:val="39"/>
    <w:unhideWhenUsed/>
    <w:pPr>
      <w:pBdr/>
      <w:spacing w:after="100"/>
      <w:ind w:left="440"/>
    </w:pPr>
  </w:style>
  <w:style w:type="paragraph" w:styleId="191">
    <w:name w:val="toc 4"/>
    <w:basedOn w:val="676"/>
    <w:next w:val="676"/>
    <w:uiPriority w:val="39"/>
    <w:unhideWhenUsed/>
    <w:pPr>
      <w:pBdr/>
      <w:spacing w:after="100"/>
      <w:ind w:left="660"/>
    </w:pPr>
  </w:style>
  <w:style w:type="paragraph" w:styleId="192">
    <w:name w:val="toc 5"/>
    <w:basedOn w:val="676"/>
    <w:next w:val="676"/>
    <w:uiPriority w:val="39"/>
    <w:unhideWhenUsed/>
    <w:pPr>
      <w:pBdr/>
      <w:spacing w:after="100"/>
      <w:ind w:left="880"/>
    </w:pPr>
  </w:style>
  <w:style w:type="paragraph" w:styleId="193">
    <w:name w:val="toc 6"/>
    <w:basedOn w:val="676"/>
    <w:next w:val="676"/>
    <w:uiPriority w:val="39"/>
    <w:unhideWhenUsed/>
    <w:pPr>
      <w:pBdr/>
      <w:spacing w:after="100"/>
      <w:ind w:left="1100"/>
    </w:pPr>
  </w:style>
  <w:style w:type="paragraph" w:styleId="194">
    <w:name w:val="toc 7"/>
    <w:basedOn w:val="676"/>
    <w:next w:val="676"/>
    <w:uiPriority w:val="39"/>
    <w:unhideWhenUsed/>
    <w:pPr>
      <w:pBdr/>
      <w:spacing w:after="100"/>
      <w:ind w:left="1320"/>
    </w:pPr>
  </w:style>
  <w:style w:type="paragraph" w:styleId="195">
    <w:name w:val="toc 8"/>
    <w:basedOn w:val="676"/>
    <w:next w:val="676"/>
    <w:uiPriority w:val="39"/>
    <w:unhideWhenUsed/>
    <w:pPr>
      <w:pBdr/>
      <w:spacing w:after="100"/>
      <w:ind w:left="1540"/>
    </w:pPr>
  </w:style>
  <w:style w:type="paragraph" w:styleId="196">
    <w:name w:val="toc 9"/>
    <w:basedOn w:val="676"/>
    <w:next w:val="676"/>
    <w:uiPriority w:val="39"/>
    <w:unhideWhenUsed/>
    <w:pPr>
      <w:pBdr/>
      <w:spacing w:after="100"/>
      <w:ind w:left="1760"/>
    </w:pPr>
  </w:style>
  <w:style w:type="paragraph" w:styleId="206">
    <w:name w:val="TOC Heading"/>
    <w:uiPriority w:val="39"/>
    <w:unhideWhenUsed/>
    <w:pPr>
      <w:pBdr/>
      <w:spacing/>
      <w:ind/>
    </w:pPr>
  </w:style>
  <w:style w:type="paragraph" w:styleId="207">
    <w:name w:val="table of figures"/>
    <w:basedOn w:val="676"/>
    <w:next w:val="676"/>
    <w:uiPriority w:val="99"/>
    <w:unhideWhenUsed/>
    <w:pPr>
      <w:pBdr/>
      <w:spacing w:after="0" w:afterAutospacing="0"/>
      <w:ind/>
    </w:pPr>
  </w:style>
  <w:style w:type="paragraph" w:styleId="676" w:default="1">
    <w:name w:val="Normal"/>
    <w:qFormat/>
    <w:pPr>
      <w:pBdr/>
      <w:spacing/>
      <w:ind/>
    </w:pPr>
  </w:style>
  <w:style w:type="character" w:styleId="677" w:default="1">
    <w:name w:val="Default Paragraph Font"/>
    <w:uiPriority w:val="1"/>
    <w:semiHidden/>
    <w:unhideWhenUsed/>
    <w:pPr>
      <w:pBdr/>
      <w:spacing/>
      <w:ind/>
    </w:pPr>
  </w:style>
  <w:style w:type="table" w:styleId="678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79" w:default="1">
    <w:name w:val="No List"/>
    <w:uiPriority w:val="99"/>
    <w:semiHidden/>
    <w:unhideWhenUsed/>
    <w:pPr>
      <w:pBdr/>
      <w:spacing/>
      <w:ind/>
    </w:pPr>
  </w:style>
  <w:style w:type="paragraph" w:styleId="680">
    <w:name w:val="List Paragraph"/>
    <w:basedOn w:val="676"/>
    <w:uiPriority w:val="34"/>
    <w:qFormat/>
    <w:pPr>
      <w:pBdr/>
      <w:spacing/>
      <w:ind w:left="720"/>
      <w:contextualSpacing w:val="true"/>
    </w:pPr>
  </w:style>
  <w:style w:type="character" w:styleId="681">
    <w:name w:val="Hyperlink"/>
    <w:basedOn w:val="677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682">
    <w:name w:val="Unresolved Mention"/>
    <w:basedOn w:val="677"/>
    <w:uiPriority w:val="99"/>
    <w:semiHidden/>
    <w:unhideWhenUsed/>
    <w:pPr>
      <w:pBdr/>
      <w:spacing/>
      <w:ind/>
    </w:pPr>
    <w:rPr>
      <w:color w:val="605e5c"/>
      <w:shd w:val="clear" w:color="auto" w:fill="e1dfdd"/>
    </w:rPr>
  </w:style>
  <w:style w:type="character" w:styleId="683">
    <w:name w:val="FollowedHyperlink"/>
    <w:basedOn w:val="677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hyperlink" Target="https://www.offensive-security.com/metasploit-unleashed/" TargetMode="Externa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s://github.com/rapid7/metasploit-framework/blob/master/modules/exploits/unix/ftp/vsftpd_234_backdoor.rb" TargetMode="External"/><Relationship Id="rId17" Type="http://schemas.openxmlformats.org/officeDocument/2006/relationships/hyperlink" Target="https://nmap.org/nsedoc/scripts/ftp-vsftpd-backdoor.html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907C-8A83-422B-8A16-7BF396F131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ONLYOFFICE/8.2.0.143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divzr0</dc:creator>
  <cp:keywords/>
  <dc:description/>
  <cp:revision>3</cp:revision>
  <dcterms:created xsi:type="dcterms:W3CDTF">2024-11-08T15:20:00Z</dcterms:created>
  <dcterms:modified xsi:type="dcterms:W3CDTF">2024-11-15T16:48:05Z</dcterms:modified>
</cp:coreProperties>
</file>